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 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i w:val="0"/>
          <w:iCs w:val="0"/>
          <w:caps w:val="0"/>
          <w:color w:val="000000"/>
          <w:spacing w:val="0"/>
          <w:kern w:val="2"/>
          <w:sz w:val="44"/>
          <w:szCs w:val="44"/>
          <w:highlight w:val="none"/>
          <w:shd w:val="clear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i w:val="0"/>
          <w:iCs w:val="0"/>
          <w:caps w:val="0"/>
          <w:color w:val="000000"/>
          <w:spacing w:val="0"/>
          <w:kern w:val="2"/>
          <w:sz w:val="44"/>
          <w:szCs w:val="44"/>
          <w:highlight w:val="none"/>
          <w:shd w:val="clear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iCs w:val="0"/>
          <w:caps w:val="0"/>
          <w:color w:val="000000"/>
          <w:spacing w:val="0"/>
          <w:kern w:val="2"/>
          <w:sz w:val="44"/>
          <w:szCs w:val="44"/>
          <w:highlight w:val="none"/>
          <w:shd w:val="clear"/>
          <w:lang w:val="en-US" w:eastAsia="zh-CN" w:bidi="ar-SA"/>
        </w:rPr>
        <w:t>《深圳市推动服务外包高质量发展实施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i w:val="0"/>
          <w:iCs w:val="0"/>
          <w:caps w:val="0"/>
          <w:color w:val="000000"/>
          <w:spacing w:val="0"/>
          <w:kern w:val="2"/>
          <w:sz w:val="44"/>
          <w:szCs w:val="44"/>
          <w:highlight w:val="none"/>
          <w:shd w:val="clear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iCs w:val="0"/>
          <w:caps w:val="0"/>
          <w:color w:val="000000"/>
          <w:spacing w:val="0"/>
          <w:kern w:val="2"/>
          <w:sz w:val="44"/>
          <w:szCs w:val="44"/>
          <w:highlight w:val="none"/>
          <w:shd w:val="clear"/>
          <w:lang w:val="en-US" w:eastAsia="zh-CN" w:bidi="ar-SA"/>
        </w:rPr>
        <w:t>方案（征求意见稿）》听证报告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为进一步规范行政决策行为，切实保障人民群众的知情权、表达权、参与权、监督权，提高行政决策的科学性、民主性，根据《广东省重大行政决策听证规定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》和</w:t>
      </w:r>
      <w:r>
        <w:rPr>
          <w:rFonts w:hint="eastAsia" w:ascii="仿宋_GB2312" w:hAnsi="仿宋_GB2312" w:eastAsia="仿宋_GB2312" w:cs="仿宋_GB2312"/>
          <w:sz w:val="32"/>
          <w:szCs w:val="32"/>
        </w:rPr>
        <w:t>《深圳市重大行政决策程序实施办法》有关要求，深圳市商务局于202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月2日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</w:rPr>
        <w:t>:30-1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:00举行了《深圳市推动服务外包高质量发展实施方案（征求意见稿）》（以下简称《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实施</w:t>
      </w:r>
      <w:r>
        <w:rPr>
          <w:rFonts w:hint="eastAsia" w:ascii="仿宋_GB2312" w:hAnsi="仿宋_GB2312" w:eastAsia="仿宋_GB2312" w:cs="仿宋_GB2312"/>
          <w:sz w:val="32"/>
          <w:szCs w:val="32"/>
        </w:rPr>
        <w:t>方案》）听证会。《广东省重大行政决策听证规定》第二十六条规定，听证组织机关应当在听证会结束后10日内，根据听证笔录制作听证报告。现按规定将听证会情况报告如下：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一、听证会的基本情况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（一）听证事由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我局在充分调研和广泛征求意见的基础上，起草了《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实施</w:t>
      </w:r>
      <w:r>
        <w:rPr>
          <w:rFonts w:hint="eastAsia" w:ascii="仿宋_GB2312" w:hAnsi="仿宋_GB2312" w:eastAsia="仿宋_GB2312" w:cs="仿宋_GB2312"/>
          <w:sz w:val="32"/>
          <w:szCs w:val="32"/>
        </w:rPr>
        <w:t>方案》，根据《广东省重大行政决策听证规定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》和</w:t>
      </w:r>
      <w:r>
        <w:rPr>
          <w:rFonts w:hint="eastAsia" w:ascii="仿宋_GB2312" w:hAnsi="仿宋_GB2312" w:eastAsia="仿宋_GB2312" w:cs="仿宋_GB2312"/>
          <w:sz w:val="32"/>
          <w:szCs w:val="32"/>
        </w:rPr>
        <w:t>《深圳市重大行政决策程序实施办法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》等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有关要求，依法公开举行听证会，以听取有关企业、行业协会和专家学者的意见。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（二）参加本次听证会的人员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1.听证主持人（1人）</w:t>
      </w:r>
    </w:p>
    <w:p>
      <w:pPr>
        <w:keepNext w:val="0"/>
        <w:keepLines w:val="0"/>
        <w:pageBreakBefore w:val="0"/>
        <w:widowControl w:val="0"/>
        <w:tabs>
          <w:tab w:val="left" w:pos="60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姚文开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深圳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市商务局机关党委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专职副书记、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一级调研员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2.听证陈述人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1人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王正潮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深圳</w:t>
      </w:r>
      <w:r>
        <w:rPr>
          <w:rFonts w:hint="eastAsia" w:ascii="仿宋_GB2312" w:hAnsi="仿宋_GB2312" w:eastAsia="仿宋_GB2312" w:cs="仿宋_GB2312"/>
          <w:sz w:val="32"/>
          <w:szCs w:val="32"/>
        </w:rPr>
        <w:t>市商务局服务贸易处处长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3.听证参加人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朱晓蕾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太平财产保险有限公司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（2）吴慕贞 阿里国际数字商业集团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（3）周旭瑶 莱茵技术监护（深圳）有限公司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（4）李  琳 维恩贝特科技有限公司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（5）潘竟高 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圳万兴软件有限公司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（6）黄  媛 法雷奥汽车内部控制（深圳）有限公司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（7）肖  润 深圳市服务贸易协会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（8）林艳璐 深圳市国际货运代理协会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（9）张翼举 供应链服务领域专家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以上人员产生方式为：报名参加。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二、听证参加人主要意见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听证会历时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1.5个</w:t>
      </w:r>
      <w:r>
        <w:rPr>
          <w:rFonts w:hint="eastAsia" w:ascii="仿宋_GB2312" w:hAnsi="仿宋_GB2312" w:eastAsia="仿宋_GB2312" w:cs="仿宋_GB2312"/>
          <w:sz w:val="32"/>
          <w:szCs w:val="32"/>
        </w:rPr>
        <w:t>小时，听证代表准备充分、发言踊跃、观点明确，9位听证代表一致认为《实施方案》方向明确、框架清晰、立足深圳产业优势、紧扣数字贸易发展趋势，对推动深圳服务外包高质量发展、加快发展新质生产力具有重要意义。同时，代表们结合各自行业领域和实际需求，提出了相关的修改意见和建议，主要包括以下四个方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（一）产业统筹与涉企服务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方面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建议政策在关注培育新兴方向的同时，注重对既有优势服务外包领域的兼顾；建议关注企业“走出去”过程中遇到的实际困难，在信息共享、合规指导及资质拓展等方面予以适当支持。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（二）平台建设与业态支持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方面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建议关注外贸跨境B2B平台在整合接包渠道、公共服务等方面的作用；建议结合产业特点，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鼓励智能网联汽车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软硬一体化出海以及外资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企业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承接境外母公司及关联公司的研发服务等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业态发展。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）ESG规则与风险保障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方面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建议关注国际市场在ESG等方面的合规趋势，适时引导相关服务发展；建议支持保险业在服务外包履约、知识产权保护及海外投资风险保障等领域发挥更大作用，提升跨境业务风险保障水平。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（四）物流与供应链协同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方面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建议在推动产业融合的过程中，关注海外端物流与供应链全流程支撑能力，加强相关环节的协调协同。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三、听证陈述人对听证事项的意见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听证陈述人就听证参加人的意见和建议逐一做了回应。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）关于产业统筹与涉企服务。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实施方案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》对相关重点领域作出了相应安排，后续将持续兼顾优势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外包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产业的发展，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市商务局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将结合现有服务体系，会同有关部门进一步梳理涉企服务需求，做好引导保障。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  <w:t>）关于平台建设与业态支持。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市商务局将进一步研究吸纳相关举措，在《实施方案》和后续政策中逐步吸收完善，持续赋能业态发展。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关于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ESG规则与风险保障。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部分意见建议提到的措施在我市其他政策中已有具体体现，市商务局将进一步吸纳优秀政策举措，完善《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实施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方案》。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关于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物流与供应链协同。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市商务局将加强与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有关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部门沟通衔接，推动服务外包与供应链等环节协同联动，更好地支持企业发展。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四、听证结论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听证参加人就《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实施</w:t>
      </w:r>
      <w:r>
        <w:rPr>
          <w:rFonts w:hint="eastAsia" w:ascii="仿宋_GB2312" w:hAnsi="仿宋_GB2312" w:eastAsia="仿宋_GB2312" w:cs="仿宋_GB2312"/>
          <w:sz w:val="32"/>
          <w:szCs w:val="32"/>
        </w:rPr>
        <w:t>方案》发表了意见，阐明了理由，他们一致认为，本次听证会准备充分、资料完备、内容公开透明、程序合法合规，同时对《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实施</w:t>
      </w:r>
      <w:r>
        <w:rPr>
          <w:rFonts w:hint="eastAsia" w:ascii="仿宋_GB2312" w:hAnsi="仿宋_GB2312" w:eastAsia="仿宋_GB2312" w:cs="仿宋_GB2312"/>
          <w:sz w:val="32"/>
          <w:szCs w:val="32"/>
        </w:rPr>
        <w:t>方案》提出了相关意见和建议，市商务局对意见和建议进行了研究，吸收其中合理的意见和建议。听证参加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</w:t>
      </w:r>
      <w:r>
        <w:rPr>
          <w:rFonts w:hint="eastAsia" w:ascii="仿宋_GB2312" w:hAnsi="仿宋_GB2312" w:eastAsia="仿宋_GB2312" w:cs="仿宋_GB2312"/>
          <w:sz w:val="32"/>
          <w:szCs w:val="32"/>
        </w:rPr>
        <w:t>对《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实施</w:t>
      </w:r>
      <w:r>
        <w:rPr>
          <w:rFonts w:hint="eastAsia" w:ascii="仿宋_GB2312" w:hAnsi="仿宋_GB2312" w:eastAsia="仿宋_GB2312" w:cs="仿宋_GB2312"/>
          <w:sz w:val="32"/>
          <w:szCs w:val="32"/>
        </w:rPr>
        <w:t>方案》的科学性、可实施性及相关问题进行了分析，提出意见，本次听证会达到了预期效果。市商务局将对《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实施</w:t>
      </w:r>
      <w:r>
        <w:rPr>
          <w:rFonts w:hint="eastAsia" w:ascii="仿宋_GB2312" w:hAnsi="仿宋_GB2312" w:eastAsia="仿宋_GB2312" w:cs="仿宋_GB2312"/>
          <w:sz w:val="32"/>
          <w:szCs w:val="32"/>
        </w:rPr>
        <w:t>方案》作进一步修改完善。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专此报告。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听证主持人：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姚文开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听证陈述人：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王正潮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bookmarkStart w:id="0" w:name="_GoBack"/>
      <w:bookmarkEnd w:id="0"/>
    </w:p>
    <w:sectPr>
      <w:footerReference r:id="rId3" w:type="default"/>
      <w:pgSz w:w="11906" w:h="16838"/>
      <w:pgMar w:top="1814" w:right="1474" w:bottom="1814" w:left="147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8122C8"/>
    <w:rsid w:val="6681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2026-09-04T02:34:00Z</dcterms:created>
  <dc:creator>网站运维（陈梓标）</dc:creator>
  <cp:lastModifiedBy>网站运维（陈梓标）</cp:lastModifiedBy>
  <dcterms:modified xsi:type="dcterms:W3CDTF">2026-09-04T02:34:37Z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