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w:t>
      </w:r>
      <w:r>
        <w:rPr>
          <w:rFonts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rPr>
        <w:t>5年度政务移动办公服务</w:t>
      </w:r>
      <w:r>
        <w:rPr>
          <w:rFonts w:hint="eastAsia" w:ascii="方正小标宋简体" w:hAnsi="方正小标宋简体" w:eastAsia="方正小标宋简体" w:cs="方正小标宋简体"/>
          <w:sz w:val="44"/>
          <w:szCs w:val="44"/>
        </w:rPr>
        <w:t>项目公开征集文件</w:t>
      </w:r>
    </w:p>
    <w:p>
      <w:pPr>
        <w:spacing w:line="540" w:lineRule="exact"/>
        <w:ind w:firstLine="640" w:firstLineChars="200"/>
        <w:rPr>
          <w:rFonts w:hint="eastAsia" w:ascii="仿宋_GB2312" w:hAnsi="仿宋_GB2312" w:eastAsia="仿宋_GB2312" w:cs="仿宋_GB2312"/>
          <w:color w:val="000000"/>
          <w:sz w:val="32"/>
          <w:szCs w:val="32"/>
        </w:rPr>
      </w:pPr>
    </w:p>
    <w:p>
      <w:pPr>
        <w:ind w:firstLine="2891" w:firstLineChars="900"/>
        <w:rPr>
          <w:rFonts w:hint="eastAsia" w:ascii="宋体" w:hAnsi="宋体" w:eastAsia="宋体" w:cs="宋体"/>
          <w:b/>
          <w:bCs/>
          <w:sz w:val="32"/>
          <w:szCs w:val="32"/>
        </w:rPr>
      </w:pPr>
      <w:r>
        <w:rPr>
          <w:rFonts w:hint="eastAsia" w:ascii="宋体" w:hAnsi="宋体" w:eastAsia="宋体" w:cs="宋体"/>
          <w:b/>
          <w:bCs/>
          <w:sz w:val="32"/>
          <w:szCs w:val="32"/>
        </w:rPr>
        <w:t>第一章   征集邀请</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深圳市商务局（以下简称“采购人”）拟组织“2025年度政务移动办公服务项目”公开征集，欢迎符合要求的供应商前来应选。</w:t>
      </w:r>
    </w:p>
    <w:p>
      <w:pPr>
        <w:widowControl/>
        <w:spacing w:line="520" w:lineRule="exact"/>
        <w:ind w:firstLine="640"/>
        <w:rPr>
          <w:rFonts w:hint="eastAsia" w:ascii="仿宋_GB2312" w:hAnsi="仿宋" w:eastAsia="仿宋_GB2312" w:cs="仿宋"/>
          <w:sz w:val="32"/>
          <w:szCs w:val="32"/>
        </w:rPr>
      </w:pPr>
      <w:r>
        <w:rPr>
          <w:rFonts w:hint="eastAsia" w:ascii="黑体" w:hAnsi="黑体" w:eastAsia="黑体" w:cs="黑体"/>
          <w:color w:val="000000"/>
          <w:sz w:val="32"/>
          <w:szCs w:val="32"/>
        </w:rPr>
        <w:t>一、供应商资格要求</w:t>
      </w:r>
      <w:r>
        <w:rPr>
          <w:rFonts w:hint="eastAsia" w:ascii="仿宋_GB2312" w:hAnsi="仿宋" w:eastAsia="仿宋_GB2312" w:cs="仿宋"/>
          <w:sz w:val="32"/>
          <w:szCs w:val="32"/>
        </w:rPr>
        <w:t xml:space="preserve">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具有独立法人资格或其它组织（提供营业执照或事业单位法人证等法人证明扫描件，原件备查）。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原件备查。</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2.参与本项目投标前三年内，在经营活动中没有重大违法记录（由供应商在《政府采购投标及履约承诺函》中作出声明）。</w:t>
      </w:r>
    </w:p>
    <w:p>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 xml:space="preserve">3.参与本项目政府采购活动时不存在被有关部门禁止参与政府采购活动且在有效期内的情况（由供应商在《政府采购投标及履约承诺函》中作出声明）。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4.具备《中华人民共和国政府采购法》第二十二条第一款的条件（由供应商在《政府采购投标及履约承诺函》中作出声明）。 </w:t>
      </w:r>
    </w:p>
    <w:p>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 xml:space="preserve">5.参与政府采购项目投标的供应商未被列入失信被执行人、重大税收违法案件当事人名单、政府采购严重违法失信行为记录名单（由供应商在《政府采购投标及履约承诺函》中作出声明）。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6.供应商不存在《深圳市财政局政府采购供应商信用信息管理办法》(深财规〔2023〕3号）列明的严重违法失信行为（由供应商在《政府采购投标及履约承诺函》）中作出声明）</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不存在不同投标供应商的法定代表人、主要经营负责人、投标授权代表人、项目负责人、主要技术人员为同一人、属同一单位或者在同一单位缴纳社会保险；投标供应商不存在单位负责人为同一人或直接控股、管理关系。（以投标人提供《供应商基本情况表》为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8.（1）本项目是否接受联合体投标：□是 ☑否；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（2）本项目是否允许转包、分包：□是 ☑否。</w:t>
      </w:r>
    </w:p>
    <w:p>
      <w:pPr>
        <w:widowControl/>
        <w:spacing w:line="520" w:lineRule="exact"/>
        <w:ind w:firstLine="640"/>
        <w:rPr>
          <w:rFonts w:hint="eastAsia" w:ascii="黑体" w:hAnsi="黑体" w:eastAsia="黑体" w:cs="黑体"/>
          <w:color w:val="000000"/>
          <w:sz w:val="32"/>
          <w:szCs w:val="32"/>
        </w:rPr>
      </w:pPr>
      <w:r>
        <w:rPr>
          <w:rFonts w:hint="eastAsia" w:ascii="黑体" w:hAnsi="黑体" w:eastAsia="黑体" w:cs="黑体"/>
          <w:color w:val="000000"/>
          <w:sz w:val="32"/>
          <w:szCs w:val="32"/>
        </w:rPr>
        <w:t>二、报名及截止日期</w:t>
      </w:r>
    </w:p>
    <w:p>
      <w:pPr>
        <w:widowControl/>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自发布征集公告之日起接受报名至2025年</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highlight w:val="none"/>
          <w:lang w:val="en-US"/>
        </w:rPr>
        <w:t>17</w:t>
      </w:r>
      <w:r>
        <w:rPr>
          <w:rFonts w:hint="eastAsia" w:ascii="仿宋_GB2312" w:hAnsi="仿宋_GB2312" w:eastAsia="仿宋_GB2312" w:cs="仿宋_GB2312"/>
          <w:color w:val="000000"/>
          <w:sz w:val="32"/>
          <w:szCs w:val="32"/>
          <w:highlight w:val="none"/>
        </w:rPr>
        <w:t>日下</w:t>
      </w:r>
      <w:r>
        <w:rPr>
          <w:rFonts w:hint="eastAsia" w:ascii="仿宋_GB2312" w:hAnsi="仿宋_GB2312" w:eastAsia="仿宋_GB2312" w:cs="仿宋_GB2312"/>
          <w:color w:val="000000"/>
          <w:sz w:val="32"/>
          <w:szCs w:val="32"/>
        </w:rPr>
        <w:t>午5点截止，有意向且符合要求的供应商将报名登记表（盖章扫描）发送至采购人邮箱。</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1.响应文件递交及截止日期</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响应征集的供应商请在2025年</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highlight w:val="none"/>
          <w:lang w:val="en-US"/>
        </w:rPr>
        <w:t>17</w:t>
      </w:r>
      <w:r>
        <w:rPr>
          <w:rFonts w:hint="eastAsia" w:ascii="仿宋_GB2312" w:hAnsi="仿宋_GB2312" w:eastAsia="仿宋_GB2312" w:cs="仿宋_GB2312"/>
          <w:color w:val="000000"/>
          <w:sz w:val="32"/>
          <w:szCs w:val="32"/>
          <w:highlight w:val="none"/>
        </w:rPr>
        <w:t>日下</w:t>
      </w:r>
      <w:r>
        <w:rPr>
          <w:rFonts w:hint="eastAsia" w:ascii="仿宋_GB2312" w:hAnsi="仿宋_GB2312" w:eastAsia="仿宋_GB2312" w:cs="仿宋_GB2312"/>
          <w:color w:val="000000"/>
          <w:sz w:val="32"/>
          <w:szCs w:val="32"/>
        </w:rPr>
        <w:t>午5点前递交响应文件。文件一式3份，密封装订盖章递交邮寄递交至采购人。响应文件盖章件同步扫描发送到采购人邮箱。</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2.联系方式</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联 系 人：郭工    </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联系电话：0755-88107073</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    箱：</w:t>
      </w:r>
      <w:r>
        <w:fldChar w:fldCharType="begin"/>
      </w:r>
      <w:r>
        <w:instrText xml:space="preserve"> HYPERLINK "mailto:guojunqi@commerce.sz.gov.cn" </w:instrText>
      </w:r>
      <w:r>
        <w:fldChar w:fldCharType="separate"/>
      </w:r>
      <w:r>
        <w:rPr>
          <w:rStyle w:val="22"/>
          <w:rFonts w:hint="eastAsia" w:ascii="仿宋_GB2312" w:hAnsi="仿宋_GB2312" w:eastAsia="仿宋_GB2312" w:cs="仿宋_GB2312"/>
          <w:color w:val="000000"/>
          <w:sz w:val="32"/>
          <w:szCs w:val="32"/>
        </w:rPr>
        <w:t>guojunqi@commerce.sz.gov.cn</w:t>
      </w:r>
      <w:r>
        <w:rPr>
          <w:rStyle w:val="22"/>
          <w:rFonts w:hint="eastAsia" w:ascii="仿宋_GB2312" w:hAnsi="仿宋_GB2312" w:eastAsia="仿宋_GB2312" w:cs="仿宋_GB2312"/>
          <w:color w:val="000000"/>
          <w:sz w:val="32"/>
          <w:szCs w:val="32"/>
        </w:rPr>
        <w:fldChar w:fldCharType="end"/>
      </w:r>
    </w:p>
    <w:p>
      <w:pPr>
        <w:ind w:firstLine="2891" w:firstLineChars="900"/>
        <w:rPr>
          <w:rFonts w:hint="eastAsia" w:ascii="宋体" w:hAnsi="宋体" w:eastAsia="宋体" w:cs="宋体"/>
          <w:b/>
          <w:bCs/>
          <w:sz w:val="32"/>
          <w:szCs w:val="32"/>
        </w:rPr>
      </w:pPr>
    </w:p>
    <w:p>
      <w:pPr>
        <w:numPr>
          <w:ilvl w:val="255"/>
          <w:numId w:val="0"/>
        </w:numPr>
        <w:jc w:val="left"/>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rPr>
          <w:rFonts w:hint="eastAsia" w:ascii="宋体" w:hAnsi="宋体" w:eastAsia="宋体" w:cs="宋体"/>
          <w:b/>
          <w:bCs/>
          <w:sz w:val="32"/>
          <w:szCs w:val="32"/>
        </w:rPr>
      </w:pPr>
      <w:r>
        <w:rPr>
          <w:rFonts w:hint="eastAsia" w:ascii="宋体" w:hAnsi="宋体" w:eastAsia="宋体" w:cs="宋体"/>
          <w:b/>
          <w:bCs/>
          <w:sz w:val="32"/>
          <w:szCs w:val="32"/>
        </w:rPr>
        <w:t>第二章   供应商须知</w:t>
      </w:r>
    </w:p>
    <w:p>
      <w:pPr>
        <w:rPr>
          <w:rFonts w:ascii="宋体" w:hAnsi="Times New Roman" w:eastAsia="宋体" w:cs="Times New Roman"/>
          <w:sz w:val="24"/>
        </w:rPr>
      </w:pPr>
    </w:p>
    <w:tbl>
      <w:tblPr>
        <w:tblStyle w:val="17"/>
        <w:tblpPr w:leftFromText="180" w:rightFromText="180" w:vertAnchor="text" w:horzAnchor="page" w:tblpX="1376" w:tblpY="312"/>
        <w:tblOverlap w:val="never"/>
        <w:tblW w:w="92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18"/>
        <w:gridCol w:w="6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2" w:type="dxa"/>
            <w:tcBorders>
              <w:top w:val="single" w:color="auto" w:sz="12" w:space="0"/>
            </w:tcBorders>
            <w:vAlign w:val="center"/>
          </w:tcPr>
          <w:p>
            <w:pPr>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1718" w:type="dxa"/>
            <w:tcBorders>
              <w:top w:val="single" w:color="auto" w:sz="12" w:space="0"/>
            </w:tcBorders>
            <w:vAlign w:val="center"/>
          </w:tcPr>
          <w:p>
            <w:pPr>
              <w:jc w:val="center"/>
              <w:rPr>
                <w:rFonts w:hint="eastAsia" w:ascii="宋体" w:hAnsi="宋体" w:eastAsia="宋体" w:cs="宋体"/>
                <w:b/>
                <w:sz w:val="28"/>
                <w:szCs w:val="28"/>
              </w:rPr>
            </w:pPr>
            <w:r>
              <w:rPr>
                <w:rFonts w:hint="eastAsia" w:ascii="宋体" w:hAnsi="宋体" w:eastAsia="宋体" w:cs="宋体"/>
                <w:b/>
                <w:sz w:val="28"/>
                <w:szCs w:val="28"/>
              </w:rPr>
              <w:t>目录</w:t>
            </w:r>
          </w:p>
        </w:tc>
        <w:tc>
          <w:tcPr>
            <w:tcW w:w="6718" w:type="dxa"/>
            <w:tcBorders>
              <w:top w:val="single" w:color="auto" w:sz="12" w:space="0"/>
            </w:tcBorders>
            <w:vAlign w:val="center"/>
          </w:tcPr>
          <w:p>
            <w:pPr>
              <w:pStyle w:val="28"/>
              <w:spacing w:line="240" w:lineRule="auto"/>
              <w:jc w:val="center"/>
              <w:rPr>
                <w:rFonts w:hint="eastAsia" w:ascii="宋体" w:hAnsi="宋体" w:eastAsia="宋体" w:cs="宋体"/>
                <w:b/>
                <w:spacing w:val="0"/>
                <w:sz w:val="28"/>
                <w:szCs w:val="28"/>
              </w:rPr>
            </w:pPr>
            <w:r>
              <w:rPr>
                <w:rFonts w:hint="eastAsia" w:ascii="宋体" w:hAnsi="宋体" w:eastAsia="宋体" w:cs="宋体"/>
                <w:b/>
                <w:spacing w:val="0"/>
                <w:sz w:val="28"/>
                <w:szCs w:val="28"/>
              </w:rPr>
              <w:t>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1718" w:type="dxa"/>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供应商响应的资格要求及证明文件</w:t>
            </w:r>
          </w:p>
        </w:tc>
        <w:tc>
          <w:tcPr>
            <w:tcW w:w="6718" w:type="dxa"/>
            <w:vAlign w:val="center"/>
          </w:tcPr>
          <w:p>
            <w:pPr>
              <w:spacing w:line="480" w:lineRule="auto"/>
              <w:rPr>
                <w:rFonts w:hint="eastAsia" w:ascii="宋体" w:hAnsi="宋体" w:eastAsia="宋体" w:cs="宋体"/>
                <w:sz w:val="24"/>
              </w:rPr>
            </w:pPr>
            <w:r>
              <w:rPr>
                <w:rFonts w:hint="eastAsia" w:ascii="宋体" w:hAnsi="宋体" w:eastAsia="宋体" w:cs="宋体"/>
                <w:sz w:val="24"/>
              </w:rPr>
              <w:t>详见征集邀请“</w:t>
            </w:r>
            <w:r>
              <w:rPr>
                <w:rFonts w:hint="eastAsia" w:ascii="宋体" w:hAnsi="宋体" w:eastAsia="宋体" w:cs="Times New Roman"/>
                <w:kern w:val="0"/>
                <w:sz w:val="24"/>
              </w:rPr>
              <w:t>供应商资格要求</w:t>
            </w:r>
            <w:r>
              <w:rPr>
                <w:rFonts w:hint="eastAsia" w:ascii="宋体" w:hAnsi="宋体" w:eastAsia="宋体" w:cs="宋体"/>
                <w:sz w:val="24"/>
              </w:rPr>
              <w:t>”的内容。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1718" w:type="dxa"/>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响应文件</w:t>
            </w:r>
          </w:p>
        </w:tc>
        <w:tc>
          <w:tcPr>
            <w:tcW w:w="6718" w:type="dxa"/>
            <w:vAlign w:val="center"/>
          </w:tcPr>
          <w:p>
            <w:pPr>
              <w:spacing w:line="520" w:lineRule="exact"/>
              <w:rPr>
                <w:rFonts w:hint="eastAsia" w:ascii="宋体" w:hAnsi="宋体" w:eastAsia="宋体" w:cs="宋体"/>
                <w:sz w:val="24"/>
              </w:rPr>
            </w:pPr>
            <w:r>
              <w:rPr>
                <w:rFonts w:hint="eastAsia" w:ascii="宋体" w:hAnsi="宋体" w:eastAsia="宋体" w:cs="宋体"/>
                <w:sz w:val="24"/>
              </w:rPr>
              <w:t>包含但不限于附件</w:t>
            </w:r>
            <w:r>
              <w:rPr>
                <w:rFonts w:ascii="宋体" w:hAnsi="宋体" w:eastAsia="宋体" w:cs="宋体"/>
                <w:sz w:val="24"/>
              </w:rPr>
              <w:t>1</w:t>
            </w: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全部内容及其他</w:t>
            </w:r>
            <w:r>
              <w:rPr>
                <w:rFonts w:hint="eastAsia" w:ascii="宋体" w:hAnsi="宋体" w:eastAsia="宋体"/>
                <w:sz w:val="24"/>
              </w:rPr>
              <w:t>评审标准涉及的相应文件，其他相关内容供应商可自行拟定。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82"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1718" w:type="dxa"/>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响应文件</w:t>
            </w:r>
          </w:p>
          <w:p>
            <w:pPr>
              <w:spacing w:line="520" w:lineRule="exact"/>
              <w:jc w:val="center"/>
              <w:rPr>
                <w:rFonts w:hint="eastAsia" w:ascii="宋体" w:hAnsi="宋体" w:eastAsia="宋体" w:cs="宋体"/>
                <w:sz w:val="24"/>
              </w:rPr>
            </w:pPr>
            <w:r>
              <w:rPr>
                <w:rFonts w:hint="eastAsia" w:ascii="宋体" w:hAnsi="宋体" w:eastAsia="宋体" w:cs="宋体"/>
                <w:sz w:val="24"/>
              </w:rPr>
              <w:t>要求</w:t>
            </w:r>
          </w:p>
        </w:tc>
        <w:tc>
          <w:tcPr>
            <w:tcW w:w="6718" w:type="dxa"/>
            <w:vAlign w:val="center"/>
          </w:tcPr>
          <w:p>
            <w:pPr>
              <w:numPr>
                <w:ilvl w:val="0"/>
                <w:numId w:val="1"/>
              </w:numPr>
              <w:spacing w:line="520" w:lineRule="exact"/>
              <w:rPr>
                <w:rFonts w:hint="eastAsia" w:ascii="宋体" w:hAnsi="宋体" w:eastAsia="宋体" w:cs="宋体"/>
                <w:sz w:val="24"/>
                <w:highlight w:val="yellow"/>
              </w:rPr>
            </w:pPr>
            <w:r>
              <w:rPr>
                <w:rFonts w:hint="eastAsia" w:ascii="宋体" w:hAnsi="宋体" w:eastAsia="宋体" w:cs="宋体"/>
                <w:sz w:val="24"/>
              </w:rPr>
              <w:t>响应文件一式三份。一份正本及二份副本。响应文件正本及副本如有不一致之处，以正本为准，供应商须同时提供一份整套响应文件电子版，并在响应文件递交截止前发送至联系人邮箱；</w:t>
            </w:r>
          </w:p>
          <w:p>
            <w:pPr>
              <w:numPr>
                <w:ilvl w:val="0"/>
                <w:numId w:val="1"/>
              </w:numPr>
              <w:spacing w:line="520" w:lineRule="exact"/>
              <w:rPr>
                <w:rFonts w:hint="eastAsia" w:ascii="宋体" w:hAnsi="宋体" w:eastAsia="宋体" w:cs="宋体"/>
                <w:sz w:val="24"/>
              </w:rPr>
            </w:pPr>
            <w:r>
              <w:rPr>
                <w:rFonts w:hint="eastAsia" w:ascii="宋体" w:hAnsi="宋体" w:eastAsia="宋体" w:cs="宋体"/>
                <w:sz w:val="24"/>
              </w:rPr>
              <w:t>电子文档与书面文件不一致时，以纸质投标文件正本评审为准；</w:t>
            </w:r>
          </w:p>
          <w:p>
            <w:pPr>
              <w:numPr>
                <w:ilvl w:val="0"/>
                <w:numId w:val="1"/>
              </w:numPr>
              <w:spacing w:line="520" w:lineRule="exact"/>
              <w:rPr>
                <w:rFonts w:hint="eastAsia" w:ascii="宋体" w:hAnsi="宋体" w:eastAsia="宋体" w:cs="宋体"/>
                <w:sz w:val="24"/>
              </w:rPr>
            </w:pPr>
            <w:r>
              <w:rPr>
                <w:rFonts w:hint="eastAsia" w:ascii="宋体" w:hAnsi="宋体" w:eastAsia="宋体" w:cs="宋体"/>
                <w:sz w:val="24"/>
              </w:rPr>
              <w:t>所有响应文件必须每页加盖公章。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Merge w:val="restart"/>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1718" w:type="dxa"/>
            <w:vMerge w:val="restart"/>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响应文件递交时间地址</w:t>
            </w:r>
          </w:p>
        </w:tc>
        <w:tc>
          <w:tcPr>
            <w:tcW w:w="6718" w:type="dxa"/>
            <w:vAlign w:val="center"/>
          </w:tcPr>
          <w:p>
            <w:pPr>
              <w:spacing w:line="520" w:lineRule="exact"/>
              <w:rPr>
                <w:rFonts w:hint="eastAsia" w:ascii="宋体" w:hAnsi="宋体" w:eastAsia="宋体" w:cs="宋体"/>
                <w:sz w:val="24"/>
              </w:rPr>
            </w:pPr>
            <w:r>
              <w:rPr>
                <w:rFonts w:hint="eastAsia" w:ascii="宋体" w:hAnsi="宋体" w:eastAsia="宋体" w:cs="宋体"/>
                <w:sz w:val="24"/>
              </w:rPr>
              <w:t>递交截止时间：2025年</w:t>
            </w:r>
            <w:r>
              <w:rPr>
                <w:rFonts w:ascii="宋体" w:hAnsi="宋体" w:eastAsia="宋体" w:cs="宋体"/>
                <w:sz w:val="24"/>
              </w:rPr>
              <w:t>2</w:t>
            </w:r>
            <w:r>
              <w:rPr>
                <w:rFonts w:hint="eastAsia" w:ascii="宋体" w:hAnsi="宋体" w:eastAsia="宋体" w:cs="宋体"/>
                <w:sz w:val="24"/>
              </w:rPr>
              <w:t>月</w:t>
            </w:r>
            <w:r>
              <w:rPr>
                <w:rFonts w:hint="default" w:ascii="宋体" w:hAnsi="宋体" w:eastAsia="宋体" w:cs="宋体"/>
                <w:sz w:val="24"/>
                <w:highlight w:val="none"/>
                <w:lang w:val="en-US"/>
              </w:rPr>
              <w:t>17</w:t>
            </w:r>
            <w:r>
              <w:rPr>
                <w:rFonts w:hint="eastAsia" w:ascii="宋体" w:hAnsi="宋体" w:eastAsia="宋体" w:cs="宋体"/>
                <w:sz w:val="24"/>
                <w:highlight w:val="none"/>
              </w:rPr>
              <w:t>日下</w:t>
            </w:r>
            <w:r>
              <w:rPr>
                <w:rFonts w:hint="eastAsia" w:ascii="宋体" w:hAnsi="宋体" w:eastAsia="宋体" w:cs="宋体"/>
                <w:sz w:val="24"/>
              </w:rPr>
              <w:t>午5点</w:t>
            </w:r>
          </w:p>
          <w:p>
            <w:pPr>
              <w:spacing w:line="520" w:lineRule="exact"/>
              <w:rPr>
                <w:rFonts w:hint="eastAsia" w:ascii="宋体" w:hAnsi="宋体" w:eastAsia="宋体" w:cs="宋体"/>
                <w:sz w:val="24"/>
              </w:rPr>
            </w:pPr>
            <w:r>
              <w:rPr>
                <w:rFonts w:hint="eastAsia" w:ascii="宋体" w:hAnsi="宋体" w:eastAsia="宋体" w:cs="宋体"/>
                <w:sz w:val="24"/>
              </w:rPr>
              <w:t>邮寄递交地址：</w:t>
            </w:r>
            <w:r>
              <w:rPr>
                <w:rFonts w:hint="eastAsia" w:ascii="宋体" w:hAnsi="宋体" w:eastAsia="宋体" w:cs="Times New Roman"/>
                <w:kern w:val="0"/>
                <w:sz w:val="24"/>
              </w:rPr>
              <w:t>深圳市福田区福华一路1号大中华国际交易广场12F深圳市商务局前台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Merge w:val="continue"/>
            <w:vAlign w:val="center"/>
          </w:tcPr>
          <w:p>
            <w:pPr>
              <w:jc w:val="center"/>
              <w:rPr>
                <w:rFonts w:hint="eastAsia" w:ascii="宋体" w:hAnsi="宋体" w:eastAsia="宋体" w:cs="宋体"/>
                <w:sz w:val="24"/>
              </w:rPr>
            </w:pPr>
          </w:p>
        </w:tc>
        <w:tc>
          <w:tcPr>
            <w:tcW w:w="1718" w:type="dxa"/>
            <w:vMerge w:val="continue"/>
            <w:vAlign w:val="center"/>
          </w:tcPr>
          <w:p>
            <w:pPr>
              <w:spacing w:line="520" w:lineRule="exact"/>
              <w:ind w:firstLine="240" w:firstLineChars="100"/>
              <w:rPr>
                <w:rFonts w:hint="eastAsia" w:ascii="宋体" w:hAnsi="宋体" w:eastAsia="宋体" w:cs="宋体"/>
                <w:sz w:val="24"/>
              </w:rPr>
            </w:pPr>
          </w:p>
        </w:tc>
        <w:tc>
          <w:tcPr>
            <w:tcW w:w="6718" w:type="dxa"/>
            <w:vAlign w:val="center"/>
          </w:tcPr>
          <w:p>
            <w:pPr>
              <w:spacing w:line="520" w:lineRule="exact"/>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b/>
                <w:bCs/>
                <w:sz w:val="24"/>
              </w:rPr>
              <w:t>只接受邮寄递交</w:t>
            </w:r>
            <w:r>
              <w:rPr>
                <w:rFonts w:hint="eastAsia" w:ascii="宋体" w:hAnsi="宋体" w:eastAsia="宋体" w:cs="宋体"/>
                <w:sz w:val="24"/>
              </w:rPr>
              <w:t>。采购人根据响应供应商提交的响应文件材料相关性与内容质量进行评审。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782"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1718" w:type="dxa"/>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评审原则</w:t>
            </w:r>
          </w:p>
        </w:tc>
        <w:tc>
          <w:tcPr>
            <w:tcW w:w="6718" w:type="dxa"/>
            <w:vAlign w:val="center"/>
          </w:tcPr>
          <w:p>
            <w:pPr>
              <w:spacing w:line="520" w:lineRule="exact"/>
              <w:rPr>
                <w:rFonts w:hint="eastAsia" w:ascii="宋体" w:hAnsi="宋体" w:eastAsia="宋体" w:cs="宋体"/>
                <w:sz w:val="24"/>
              </w:rPr>
            </w:pPr>
            <w:r>
              <w:rPr>
                <w:rFonts w:hint="eastAsia" w:ascii="宋体" w:hAnsi="宋体" w:eastAsia="宋体" w:cs="宋体"/>
                <w:sz w:val="24"/>
              </w:rPr>
              <w:t>采用综合评分法进行评审。即评审小组成员根据综合评分法所确定的评分标准独立打分，并根据各评委算数平均分值的高低进行排序，得分最高的选为成交入围单位。成交（入围）供应商名单信息将在我局官网公示。</w:t>
            </w:r>
          </w:p>
        </w:tc>
      </w:tr>
    </w:tbl>
    <w:p>
      <w:pPr>
        <w:jc w:val="left"/>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rPr>
          <w:rFonts w:hint="eastAsia" w:ascii="宋体" w:hAnsi="宋体" w:eastAsia="宋体" w:cs="宋体"/>
          <w:b/>
          <w:bCs/>
          <w:sz w:val="32"/>
          <w:szCs w:val="32"/>
        </w:rPr>
      </w:pPr>
      <w:r>
        <w:rPr>
          <w:rFonts w:hint="eastAsia" w:ascii="宋体" w:hAnsi="宋体" w:eastAsia="宋体" w:cs="宋体"/>
          <w:b/>
          <w:bCs/>
          <w:sz w:val="32"/>
          <w:szCs w:val="32"/>
        </w:rPr>
        <w:t>第三章     征集内容及要求</w:t>
      </w:r>
    </w:p>
    <w:p>
      <w:pPr>
        <w:widowControl/>
        <w:spacing w:line="520" w:lineRule="exact"/>
        <w:ind w:firstLine="640"/>
        <w:rPr>
          <w:rFonts w:hint="eastAsia" w:ascii="仿宋_GB2312" w:hAnsi="仿宋_GB2312" w:eastAsia="仿宋_GB2312" w:cs="仿宋_GB2312"/>
          <w:color w:val="000000"/>
          <w:sz w:val="32"/>
          <w:szCs w:val="32"/>
        </w:rPr>
      </w:pP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一、项目名称</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深圳市商务局</w:t>
      </w:r>
      <w:r>
        <w:rPr>
          <w:rFonts w:hint="eastAsia" w:ascii="仿宋_GB2312" w:hAnsi="仿宋_GB2312" w:eastAsia="仿宋_GB2312" w:cs="仿宋_GB2312"/>
          <w:color w:val="000000"/>
          <w:sz w:val="32"/>
          <w:szCs w:val="32"/>
        </w:rPr>
        <w:t>2025年度政务移动办公服务项目</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二、服务地点</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深圳市商务局</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三、服务期限</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自合同签订之日起至2025年12月31日。本项目合同履行期限满后，采购单位可根据中标供应商履约情况确定合同是否续签，但总合同履行期限最长不超过3年，合同一年一签。</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四、项目概况</w:t>
      </w:r>
    </w:p>
    <w:p>
      <w:pPr>
        <w:spacing w:line="56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sz w:val="32"/>
          <w:szCs w:val="32"/>
        </w:rPr>
        <w:t>为进一步做好深圳市商务局移动办公保障工作，提高移动办公效率，现采购深圳市商务局2025年度政务移动办公服务，</w:t>
      </w:r>
      <w:r>
        <w:rPr>
          <w:rFonts w:hint="eastAsia" w:ascii="仿宋_GB2312" w:hAnsi="仿宋" w:eastAsia="仿宋_GB2312" w:cs="仿宋"/>
          <w:sz w:val="32"/>
          <w:szCs w:val="32"/>
        </w:rPr>
        <w:t>欢迎符合资质要求并能提供相关服务的单位参加投标。</w:t>
      </w:r>
      <w:r>
        <w:rPr>
          <w:rFonts w:ascii="仿宋_GB2312" w:hAnsi="仿宋" w:eastAsia="仿宋_GB2312" w:cs="仿宋"/>
          <w:sz w:val="32"/>
          <w:szCs w:val="32"/>
        </w:rPr>
        <w:t xml:space="preserve">  </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五、项目管理和服务要求</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（一）项目预算</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本项目预算1</w:t>
      </w:r>
      <w:r>
        <w:rPr>
          <w:rFonts w:ascii="仿宋_GB2312" w:hAnsi="仿宋" w:eastAsia="仿宋_GB2312" w:cs="仿宋"/>
          <w:sz w:val="32"/>
          <w:szCs w:val="32"/>
        </w:rPr>
        <w:t>63000</w:t>
      </w:r>
      <w:r>
        <w:rPr>
          <w:rFonts w:hint="eastAsia" w:ascii="仿宋_GB2312" w:hAnsi="仿宋" w:eastAsia="仿宋_GB2312" w:cs="仿宋"/>
          <w:sz w:val="32"/>
          <w:szCs w:val="32"/>
        </w:rPr>
        <w:t>元。</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（二）项目团队要求</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为保证项目的顺利进行，中标方需组织一支具有丰富经验的服务团队来开展此项目，项目组服务人员，分工明确，责任到人，同时还应互相合作，严格按照各项规章制度、工作流程开展工作。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（三）项目服务要求</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1.应提供不少于116套（含）通讯套餐。</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2.通讯套餐应包含：包月租费，国内流量不少于30G（含）、国内主叫时长不少于500分钟（含）、国内接听免费。所有套餐组成一个VPN网，VPN网内短号互拨、本地相互间通话免费。</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3.需提供通讯套餐1年内的7*24小时售后服务。</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六、评标定标方法</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评标方法：综合评分法</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综合评分法，是指投标文件满足招标文件全部实质性要求，且按照评审因素的量化指标评审得分最高的投标人为中标候选人的评标方法。 </w:t>
      </w:r>
    </w:p>
    <w:tbl>
      <w:tblPr>
        <w:tblStyle w:val="17"/>
        <w:tblW w:w="9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7"/>
        <w:gridCol w:w="587"/>
        <w:gridCol w:w="1463"/>
        <w:gridCol w:w="675"/>
        <w:gridCol w:w="6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jc w:val="center"/>
              <w:rPr>
                <w:rFonts w:hint="eastAsia" w:ascii="宋体" w:hAnsi="宋体" w:eastAsia="宋体" w:cs="宋体"/>
                <w:b/>
                <w:bCs/>
                <w:szCs w:val="21"/>
              </w:rPr>
            </w:pPr>
            <w:r>
              <w:rPr>
                <w:rFonts w:hint="eastAsia" w:ascii="宋体" w:hAnsi="宋体" w:eastAsia="宋体" w:cs="宋体"/>
                <w:b/>
                <w:bCs/>
                <w:szCs w:val="21"/>
              </w:rPr>
              <w:t>序号</w:t>
            </w:r>
          </w:p>
        </w:tc>
        <w:tc>
          <w:tcPr>
            <w:tcW w:w="2725" w:type="dxa"/>
            <w:gridSpan w:val="3"/>
            <w:vAlign w:val="center"/>
          </w:tcPr>
          <w:p>
            <w:pPr>
              <w:jc w:val="center"/>
              <w:rPr>
                <w:rFonts w:hint="eastAsia" w:ascii="宋体" w:hAnsi="宋体" w:eastAsia="宋体" w:cs="宋体"/>
                <w:b/>
                <w:bCs/>
                <w:szCs w:val="21"/>
              </w:rPr>
            </w:pPr>
            <w:r>
              <w:rPr>
                <w:rFonts w:hint="eastAsia" w:ascii="宋体" w:hAnsi="宋体" w:eastAsia="宋体" w:cs="宋体"/>
                <w:b/>
                <w:bCs/>
                <w:szCs w:val="21"/>
              </w:rPr>
              <w:t>评分项</w:t>
            </w:r>
          </w:p>
        </w:tc>
        <w:tc>
          <w:tcPr>
            <w:tcW w:w="6117" w:type="dxa"/>
            <w:vAlign w:val="center"/>
          </w:tcPr>
          <w:p>
            <w:pPr>
              <w:jc w:val="center"/>
              <w:rPr>
                <w:rFonts w:hint="eastAsia" w:ascii="宋体" w:hAnsi="宋体" w:eastAsia="宋体" w:cs="宋体"/>
                <w:b/>
                <w:bCs/>
                <w:szCs w:val="21"/>
              </w:rPr>
            </w:pPr>
            <w:r>
              <w:rPr>
                <w:rFonts w:hint="eastAsia" w:ascii="宋体" w:hAnsi="宋体" w:eastAsia="宋体" w:cs="宋体"/>
                <w:b/>
                <w:bCs/>
                <w:szCs w:val="21"/>
              </w:rPr>
              <w:t>权重（10分）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jc w:val="center"/>
              <w:rPr>
                <w:rFonts w:hint="eastAsia" w:ascii="宋体" w:hAnsi="宋体" w:eastAsia="宋体" w:cs="宋体"/>
                <w:b/>
                <w:bCs/>
                <w:szCs w:val="21"/>
              </w:rPr>
            </w:pPr>
            <w:r>
              <w:rPr>
                <w:rFonts w:hint="eastAsia" w:ascii="宋体" w:hAnsi="宋体" w:eastAsia="宋体" w:cs="宋体"/>
                <w:b/>
                <w:bCs/>
                <w:szCs w:val="21"/>
              </w:rPr>
              <w:t>1</w:t>
            </w:r>
          </w:p>
        </w:tc>
        <w:tc>
          <w:tcPr>
            <w:tcW w:w="2725" w:type="dxa"/>
            <w:gridSpan w:val="3"/>
            <w:vAlign w:val="center"/>
          </w:tcPr>
          <w:p>
            <w:pPr>
              <w:jc w:val="center"/>
              <w:rPr>
                <w:rFonts w:hint="eastAsia" w:ascii="宋体" w:hAnsi="宋体" w:eastAsia="宋体" w:cs="宋体"/>
                <w:b/>
                <w:bCs/>
                <w:szCs w:val="21"/>
              </w:rPr>
            </w:pPr>
            <w:r>
              <w:rPr>
                <w:rFonts w:hint="eastAsia" w:ascii="宋体" w:hAnsi="宋体" w:eastAsia="宋体" w:cs="宋体"/>
                <w:b/>
                <w:bCs/>
                <w:szCs w:val="21"/>
              </w:rPr>
              <w:t>价格</w:t>
            </w:r>
          </w:p>
        </w:tc>
        <w:tc>
          <w:tcPr>
            <w:tcW w:w="6117" w:type="dxa"/>
            <w:vAlign w:val="center"/>
          </w:tcPr>
          <w:p>
            <w:pPr>
              <w:pStyle w:val="3"/>
              <w:rPr>
                <w:rFonts w:hint="eastAsia" w:ascii="宋体" w:hAnsi="宋体" w:cs="宋体"/>
                <w:szCs w:val="21"/>
              </w:rPr>
            </w:pPr>
            <w:r>
              <w:rPr>
                <w:rFonts w:hint="eastAsia" w:ascii="宋体" w:hAnsi="宋体" w:cs="宋体"/>
                <w:szCs w:val="21"/>
              </w:rPr>
              <w:t>根据财政部令（2017）87号文件等的规定，评标基准价是指满足招标文件要求且通过商务和技术初步审核并根据政府采购相关政策（如符合）调整后价格最低的为基准价，其价格分为满分，计算方法为：</w:t>
            </w:r>
          </w:p>
          <w:p>
            <w:pPr>
              <w:pStyle w:val="3"/>
              <w:rPr>
                <w:rFonts w:hint="eastAsia" w:ascii="宋体" w:hAnsi="宋体" w:cs="宋体"/>
                <w:szCs w:val="21"/>
              </w:rPr>
            </w:pPr>
            <w:r>
              <w:rPr>
                <w:rFonts w:hint="eastAsia" w:ascii="宋体" w:hAnsi="宋体" w:cs="宋体"/>
                <w:szCs w:val="21"/>
              </w:rPr>
              <w:t>投标报价得分=（评标基准价/投标报价）×10</w:t>
            </w:r>
          </w:p>
          <w:p>
            <w:pPr>
              <w:ind w:firstLine="21" w:firstLineChars="10"/>
              <w:jc w:val="left"/>
              <w:rPr>
                <w:rFonts w:hint="eastAsia" w:ascii="宋体" w:hAnsi="宋体" w:eastAsia="宋体" w:cs="宋体"/>
                <w:b/>
                <w:bCs/>
                <w:szCs w:val="21"/>
              </w:rPr>
            </w:pPr>
            <w:r>
              <w:rPr>
                <w:rFonts w:hint="eastAsia" w:ascii="宋体" w:hAnsi="宋体" w:eastAsia="宋体" w:cs="宋体"/>
                <w:b/>
                <w:bCs/>
                <w:szCs w:val="21"/>
              </w:rPr>
              <w:t>注：</w:t>
            </w:r>
          </w:p>
          <w:p>
            <w:pPr>
              <w:ind w:firstLine="21" w:firstLineChars="10"/>
              <w:jc w:val="left"/>
              <w:rPr>
                <w:rFonts w:hint="eastAsia" w:ascii="宋体" w:hAnsi="宋体" w:eastAsia="宋体" w:cs="宋体"/>
                <w:szCs w:val="21"/>
              </w:rPr>
            </w:pPr>
            <w:r>
              <w:rPr>
                <w:rFonts w:hint="eastAsia" w:ascii="宋体" w:hAnsi="宋体" w:eastAsia="宋体" w:cs="宋体"/>
                <w:szCs w:val="21"/>
              </w:rPr>
              <w:t>1.评标价是指按照招标文件的要求通过商务和技术初步审核并调整后的最终价格。</w:t>
            </w:r>
          </w:p>
          <w:p>
            <w:pPr>
              <w:ind w:firstLine="21" w:firstLineChars="10"/>
              <w:jc w:val="left"/>
              <w:rPr>
                <w:rFonts w:hint="eastAsia" w:ascii="宋体" w:hAnsi="宋体" w:eastAsia="宋体" w:cs="宋体"/>
                <w:szCs w:val="21"/>
              </w:rPr>
            </w:pPr>
            <w:r>
              <w:rPr>
                <w:rFonts w:hint="eastAsia" w:ascii="宋体" w:hAnsi="宋体" w:eastAsia="宋体" w:cs="宋体"/>
                <w:szCs w:val="21"/>
              </w:rPr>
              <w:t>2.价格评分仅限于有效投标人，当价格分&lt;0时，取0。</w:t>
            </w:r>
          </w:p>
          <w:p>
            <w:pPr>
              <w:ind w:firstLine="21" w:firstLineChars="10"/>
              <w:jc w:val="left"/>
              <w:rPr>
                <w:rFonts w:hint="eastAsia" w:ascii="宋体" w:hAnsi="宋体" w:eastAsia="宋体" w:cs="宋体"/>
                <w:szCs w:val="21"/>
              </w:rPr>
            </w:pPr>
            <w:r>
              <w:rPr>
                <w:rFonts w:hint="eastAsia" w:ascii="宋体" w:hAnsi="宋体" w:eastAsia="宋体" w:cs="宋体"/>
                <w:szCs w:val="21"/>
              </w:rPr>
              <w:t>3.对符合工信部联企业〔2011〕300号要求或财库〔2017〕141号文件或财库[2020]46号文件要求的投标人价格给予10%的扣除，用扣除后的价格参与评审。</w:t>
            </w:r>
          </w:p>
          <w:p>
            <w:pPr>
              <w:ind w:firstLine="21" w:firstLineChars="10"/>
              <w:jc w:val="left"/>
              <w:rPr>
                <w:rFonts w:hint="eastAsia" w:ascii="宋体" w:hAnsi="宋体" w:eastAsia="宋体" w:cs="宋体"/>
                <w:b/>
                <w:bCs/>
                <w:szCs w:val="21"/>
              </w:rPr>
            </w:pPr>
            <w:r>
              <w:rPr>
                <w:rFonts w:hint="eastAsia" w:ascii="宋体" w:hAnsi="宋体" w:eastAsia="宋体" w:cs="宋体"/>
                <w:szCs w:val="21"/>
              </w:rPr>
              <w:t>3.1如符合工信部联企业〔2011〕300号要求的投标人应提供《中小企业声明函》，否则不予扣除。</w:t>
            </w:r>
            <w:r>
              <w:rPr>
                <w:rFonts w:hint="eastAsia" w:ascii="宋体" w:hAnsi="宋体" w:eastAsia="宋体" w:cs="宋体"/>
                <w:color w:val="000000"/>
                <w:szCs w:val="21"/>
              </w:rPr>
              <w:t>根据《工业和信息化部、国家统计局、国家发展和改革委员会、财政部关于印发中小企业划型标准规定的通知》（工信部联企业〔2011〕300 号），本项目采购标的（服务需求）对应的中小企业划分标准所属行业为</w:t>
            </w:r>
            <w:r>
              <w:rPr>
                <w:rFonts w:hint="eastAsia" w:ascii="宋体" w:hAnsi="宋体" w:eastAsia="宋体" w:cs="宋体"/>
                <w:b/>
                <w:bCs/>
                <w:szCs w:val="21"/>
              </w:rPr>
              <w:t>其他未列明行业</w:t>
            </w:r>
            <w:r>
              <w:rPr>
                <w:rFonts w:hint="eastAsia" w:ascii="宋体" w:hAnsi="宋体" w:eastAsia="宋体" w:cs="宋体"/>
                <w:szCs w:val="21"/>
              </w:rPr>
              <w:t>。</w:t>
            </w:r>
          </w:p>
          <w:p>
            <w:pPr>
              <w:ind w:firstLine="21" w:firstLineChars="10"/>
              <w:jc w:val="left"/>
              <w:rPr>
                <w:rFonts w:hint="eastAsia" w:ascii="宋体" w:hAnsi="宋体" w:eastAsia="宋体" w:cs="宋体"/>
                <w:szCs w:val="21"/>
              </w:rPr>
            </w:pPr>
            <w:r>
              <w:rPr>
                <w:rFonts w:hint="eastAsia" w:ascii="宋体" w:hAnsi="宋体" w:eastAsia="宋体" w:cs="宋体"/>
                <w:szCs w:val="21"/>
              </w:rPr>
              <w:t xml:space="preserve">3.2如符合财库〔2017〕141号文件要求的投标人应提供《残疾人福利性单位声明函》原件加盖投标人公章，否则不予扣除。 </w:t>
            </w:r>
          </w:p>
          <w:p>
            <w:pPr>
              <w:ind w:firstLine="21" w:firstLineChars="10"/>
              <w:jc w:val="left"/>
              <w:rPr>
                <w:rFonts w:hint="eastAsia" w:ascii="宋体" w:hAnsi="宋体" w:eastAsia="宋体" w:cs="宋体"/>
                <w:szCs w:val="21"/>
              </w:rPr>
            </w:pPr>
            <w:r>
              <w:rPr>
                <w:rFonts w:hint="eastAsia" w:ascii="宋体" w:hAnsi="宋体" w:eastAsia="宋体" w:cs="宋体"/>
                <w:szCs w:val="21"/>
              </w:rPr>
              <w:t>3.3如符合国发[2003]7号和财库[2014]68号要求的监狱企业应当提供《监狱企业声明函》及由省级以上监狱管理局、戒毒管理局（含新疆生产建设兵团）出具的属于监狱企业的证明文件复印件加盖投标人法人公章，否则不予扣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jc w:val="center"/>
              <w:rPr>
                <w:rFonts w:hint="eastAsia" w:ascii="宋体" w:hAnsi="宋体" w:eastAsia="宋体" w:cs="宋体"/>
                <w:b/>
                <w:bCs/>
                <w:szCs w:val="21"/>
              </w:rPr>
            </w:pPr>
            <w:r>
              <w:rPr>
                <w:rFonts w:hint="eastAsia" w:ascii="宋体" w:hAnsi="宋体" w:eastAsia="宋体" w:cs="宋体"/>
                <w:b/>
                <w:bCs/>
                <w:szCs w:val="21"/>
              </w:rPr>
              <w:t>2</w:t>
            </w:r>
          </w:p>
        </w:tc>
        <w:tc>
          <w:tcPr>
            <w:tcW w:w="2725" w:type="dxa"/>
            <w:gridSpan w:val="3"/>
            <w:vAlign w:val="center"/>
          </w:tcPr>
          <w:p>
            <w:pPr>
              <w:jc w:val="center"/>
              <w:rPr>
                <w:rFonts w:hint="eastAsia" w:ascii="宋体" w:hAnsi="宋体" w:eastAsia="宋体" w:cs="宋体"/>
                <w:b/>
                <w:bCs/>
                <w:szCs w:val="21"/>
              </w:rPr>
            </w:pPr>
            <w:r>
              <w:rPr>
                <w:rFonts w:hint="eastAsia" w:ascii="宋体" w:hAnsi="宋体" w:eastAsia="宋体" w:cs="宋体"/>
                <w:b/>
                <w:bCs/>
                <w:szCs w:val="21"/>
              </w:rPr>
              <w:t>技术</w:t>
            </w:r>
          </w:p>
        </w:tc>
        <w:tc>
          <w:tcPr>
            <w:tcW w:w="6117" w:type="dxa"/>
            <w:vAlign w:val="center"/>
          </w:tcPr>
          <w:p>
            <w:pPr>
              <w:jc w:val="center"/>
              <w:rPr>
                <w:rFonts w:hint="eastAsia" w:ascii="宋体" w:hAnsi="宋体" w:eastAsia="宋体" w:cs="宋体"/>
                <w:b/>
                <w:bCs/>
                <w:szCs w:val="21"/>
              </w:rPr>
            </w:pPr>
            <w:r>
              <w:rPr>
                <w:rFonts w:hint="eastAsia" w:ascii="宋体" w:hAnsi="宋体" w:eastAsia="宋体" w:cs="宋体"/>
                <w:b/>
                <w:bCs/>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restart"/>
            <w:vAlign w:val="center"/>
          </w:tcPr>
          <w:p>
            <w:pPr>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b/>
                <w:bCs/>
                <w:szCs w:val="21"/>
              </w:rPr>
            </w:pPr>
            <w:r>
              <w:rPr>
                <w:rFonts w:hint="eastAsia" w:ascii="宋体" w:hAnsi="宋体" w:eastAsia="宋体" w:cs="宋体"/>
                <w:b/>
                <w:bCs/>
                <w:szCs w:val="21"/>
              </w:rPr>
              <w:t>行号</w:t>
            </w:r>
          </w:p>
        </w:tc>
        <w:tc>
          <w:tcPr>
            <w:tcW w:w="1463" w:type="dxa"/>
            <w:vAlign w:val="center"/>
          </w:tcPr>
          <w:p>
            <w:pPr>
              <w:jc w:val="center"/>
              <w:rPr>
                <w:rFonts w:hint="eastAsia" w:ascii="宋体" w:hAnsi="宋体" w:eastAsia="宋体" w:cs="宋体"/>
                <w:b/>
                <w:bCs/>
                <w:szCs w:val="21"/>
              </w:rPr>
            </w:pPr>
            <w:r>
              <w:rPr>
                <w:rFonts w:hint="eastAsia" w:ascii="宋体" w:hAnsi="宋体" w:eastAsia="宋体" w:cs="宋体"/>
                <w:b/>
                <w:bCs/>
                <w:szCs w:val="21"/>
              </w:rPr>
              <w:t>内容</w:t>
            </w:r>
          </w:p>
        </w:tc>
        <w:tc>
          <w:tcPr>
            <w:tcW w:w="675" w:type="dxa"/>
            <w:vAlign w:val="center"/>
          </w:tcPr>
          <w:p>
            <w:pPr>
              <w:jc w:val="center"/>
              <w:rPr>
                <w:rFonts w:hint="eastAsia" w:ascii="宋体" w:hAnsi="宋体" w:eastAsia="宋体" w:cs="宋体"/>
                <w:b/>
                <w:bCs/>
                <w:szCs w:val="21"/>
              </w:rPr>
            </w:pPr>
            <w:r>
              <w:rPr>
                <w:rFonts w:hint="eastAsia" w:ascii="宋体" w:hAnsi="宋体" w:eastAsia="宋体" w:cs="宋体"/>
                <w:b/>
                <w:bCs/>
                <w:szCs w:val="21"/>
              </w:rPr>
              <w:t>权重</w:t>
            </w:r>
          </w:p>
        </w:tc>
        <w:tc>
          <w:tcPr>
            <w:tcW w:w="6117" w:type="dxa"/>
            <w:vAlign w:val="center"/>
          </w:tcPr>
          <w:p>
            <w:pPr>
              <w:jc w:val="center"/>
              <w:rPr>
                <w:rFonts w:hint="eastAsia" w:ascii="宋体" w:hAnsi="宋体" w:eastAsia="宋体" w:cs="宋体"/>
                <w:b/>
                <w:bCs/>
                <w:szCs w:val="21"/>
              </w:rPr>
            </w:pPr>
            <w:r>
              <w:rPr>
                <w:rFonts w:hint="eastAsia" w:ascii="宋体" w:hAnsi="宋体" w:eastAsia="宋体" w:cs="宋体"/>
                <w:b/>
                <w:bCs/>
                <w:szCs w:val="21"/>
              </w:rPr>
              <w:t>评分准则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实施方案（工作措施、工作方法、工作手段、工作流程）</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6117" w:type="dxa"/>
          </w:tcPr>
          <w:p>
            <w:pPr>
              <w:wordWrap w:val="0"/>
              <w:rPr>
                <w:rFonts w:hint="eastAsia" w:ascii="宋体" w:hAnsi="宋体" w:eastAsia="宋体" w:cs="宋体"/>
                <w:szCs w:val="21"/>
              </w:rPr>
            </w:pPr>
            <w:r>
              <w:rPr>
                <w:rFonts w:hint="eastAsia" w:ascii="宋体" w:hAnsi="宋体" w:eastAsia="宋体" w:cs="宋体"/>
                <w:b/>
                <w:bCs/>
                <w:szCs w:val="21"/>
              </w:rPr>
              <w:t>（一）评审内容：</w:t>
            </w:r>
            <w:r>
              <w:rPr>
                <w:rFonts w:hint="eastAsia" w:ascii="宋体" w:hAnsi="宋体" w:eastAsia="宋体" w:cs="宋体"/>
                <w:szCs w:val="21"/>
              </w:rPr>
              <w:t xml:space="preserve"> </w:t>
            </w:r>
          </w:p>
          <w:p>
            <w:pPr>
              <w:snapToGrid w:val="0"/>
              <w:rPr>
                <w:rFonts w:hint="eastAsia" w:ascii="宋体" w:hAnsi="宋体" w:eastAsia="宋体" w:cs="宋体"/>
                <w:szCs w:val="21"/>
              </w:rPr>
            </w:pPr>
            <w:r>
              <w:rPr>
                <w:rFonts w:hint="eastAsia" w:ascii="宋体" w:hAnsi="宋体" w:eastAsia="宋体" w:cs="宋体"/>
                <w:b/>
                <w:bCs/>
                <w:szCs w:val="21"/>
              </w:rPr>
              <w:t>投标人需以本项目要求提供实施方案，实施方案包括以下内容：</w:t>
            </w:r>
          </w:p>
          <w:p>
            <w:pPr>
              <w:wordWrap w:val="0"/>
              <w:rPr>
                <w:rFonts w:hint="eastAsia" w:ascii="宋体" w:hAnsi="宋体" w:eastAsia="宋体" w:cs="宋体"/>
                <w:szCs w:val="21"/>
              </w:rPr>
            </w:pPr>
            <w:r>
              <w:rPr>
                <w:rFonts w:hint="eastAsia" w:ascii="宋体" w:hAnsi="宋体" w:eastAsia="宋体" w:cs="宋体"/>
                <w:szCs w:val="21"/>
              </w:rPr>
              <w:t>1.工作措施；</w:t>
            </w:r>
          </w:p>
          <w:p>
            <w:pPr>
              <w:wordWrap w:val="0"/>
              <w:rPr>
                <w:rFonts w:hint="eastAsia" w:ascii="宋体" w:hAnsi="宋体" w:eastAsia="宋体" w:cs="宋体"/>
                <w:szCs w:val="21"/>
              </w:rPr>
            </w:pPr>
            <w:r>
              <w:rPr>
                <w:rFonts w:hint="eastAsia" w:ascii="宋体" w:hAnsi="宋体" w:eastAsia="宋体" w:cs="宋体"/>
                <w:szCs w:val="21"/>
              </w:rPr>
              <w:t>2.工作方法；</w:t>
            </w:r>
          </w:p>
          <w:p>
            <w:pPr>
              <w:widowControl/>
              <w:rPr>
                <w:rFonts w:hint="eastAsia" w:ascii="宋体" w:hAnsi="宋体" w:eastAsia="宋体" w:cs="宋体"/>
                <w:szCs w:val="21"/>
              </w:rPr>
            </w:pPr>
            <w:r>
              <w:rPr>
                <w:rFonts w:hint="eastAsia" w:ascii="宋体" w:hAnsi="宋体" w:eastAsia="宋体" w:cs="宋体"/>
                <w:szCs w:val="21"/>
              </w:rPr>
              <w:t>3.工作手段；</w:t>
            </w:r>
          </w:p>
          <w:p>
            <w:pPr>
              <w:widowControl/>
              <w:rPr>
                <w:rFonts w:hint="eastAsia" w:ascii="宋体" w:hAnsi="宋体" w:eastAsia="宋体" w:cs="宋体"/>
                <w:szCs w:val="21"/>
              </w:rPr>
            </w:pPr>
            <w:r>
              <w:rPr>
                <w:rFonts w:hint="eastAsia" w:ascii="宋体" w:hAnsi="宋体" w:eastAsia="宋体" w:cs="宋体"/>
                <w:szCs w:val="21"/>
              </w:rPr>
              <w:t>4.工作流程。</w:t>
            </w:r>
          </w:p>
          <w:p>
            <w:pPr>
              <w:numPr>
                <w:ilvl w:val="0"/>
                <w:numId w:val="2"/>
              </w:numPr>
              <w:wordWrap w:val="0"/>
              <w:rPr>
                <w:rFonts w:hint="eastAsia" w:ascii="宋体" w:hAnsi="宋体" w:eastAsia="宋体" w:cs="宋体"/>
                <w:b/>
                <w:bCs/>
                <w:szCs w:val="21"/>
              </w:rPr>
            </w:pPr>
            <w:r>
              <w:rPr>
                <w:rFonts w:hint="eastAsia" w:ascii="宋体" w:hAnsi="宋体" w:eastAsia="宋体" w:cs="宋体"/>
                <w:b/>
                <w:bCs/>
                <w:szCs w:val="21"/>
              </w:rPr>
              <w:t>评分标准：</w:t>
            </w:r>
          </w:p>
          <w:p>
            <w:pPr>
              <w:widowControl/>
              <w:rPr>
                <w:rFonts w:hint="eastAsia" w:ascii="宋体" w:hAnsi="宋体" w:eastAsia="宋体" w:cs="宋体"/>
                <w:szCs w:val="21"/>
              </w:rPr>
            </w:pPr>
            <w:r>
              <w:rPr>
                <w:rFonts w:hint="eastAsia" w:ascii="宋体" w:hAnsi="宋体" w:eastAsia="宋体" w:cs="宋体"/>
                <w:szCs w:val="21"/>
              </w:rPr>
              <w:t>1.投标人提供的实施方案每满足以上1点的得1分，最高得4分。</w:t>
            </w:r>
          </w:p>
          <w:p>
            <w:pPr>
              <w:wordWrap w:val="0"/>
              <w:rPr>
                <w:rFonts w:hint="eastAsia" w:ascii="宋体" w:hAnsi="宋体" w:eastAsia="宋体" w:cs="宋体"/>
                <w:szCs w:val="21"/>
              </w:rPr>
            </w:pPr>
            <w:r>
              <w:rPr>
                <w:rFonts w:hint="eastAsia" w:ascii="宋体" w:hAnsi="宋体" w:eastAsia="宋体" w:cs="宋体"/>
                <w:szCs w:val="21"/>
              </w:rPr>
              <w:t>2.在以上评审内容的基础上，专家根据各投标人的具体响应内容进一步评审加分：</w:t>
            </w:r>
          </w:p>
          <w:p>
            <w:pPr>
              <w:pStyle w:val="16"/>
              <w:spacing w:after="0"/>
              <w:ind w:firstLine="0" w:firstLineChars="0"/>
              <w:rPr>
                <w:rFonts w:hint="eastAsia" w:ascii="宋体" w:hAnsi="宋体" w:cs="宋体"/>
                <w:szCs w:val="21"/>
              </w:rPr>
            </w:pPr>
            <w:r>
              <w:rPr>
                <w:rFonts w:hint="eastAsia" w:ascii="宋体" w:hAnsi="宋体" w:cs="宋体"/>
                <w:szCs w:val="21"/>
              </w:rPr>
              <w:t>（1）优评分标准：方案完整、规划清晰且符合实际情况；</w:t>
            </w:r>
          </w:p>
          <w:p>
            <w:pPr>
              <w:pStyle w:val="16"/>
              <w:spacing w:after="0"/>
              <w:ind w:firstLine="0" w:firstLineChars="0"/>
              <w:rPr>
                <w:rFonts w:hint="eastAsia" w:ascii="宋体" w:hAnsi="宋体" w:cs="宋体"/>
                <w:szCs w:val="21"/>
              </w:rPr>
            </w:pPr>
            <w:r>
              <w:rPr>
                <w:rFonts w:hint="eastAsia" w:ascii="宋体" w:hAnsi="宋体" w:cs="宋体"/>
                <w:szCs w:val="21"/>
              </w:rPr>
              <w:t>（2）良评分标准：方案较完整、规划较清晰、比较符合实际情况；</w:t>
            </w:r>
          </w:p>
          <w:p>
            <w:pPr>
              <w:pStyle w:val="16"/>
              <w:spacing w:after="0"/>
              <w:ind w:firstLine="0" w:firstLineChars="0"/>
              <w:rPr>
                <w:rFonts w:hint="eastAsia" w:ascii="宋体" w:hAnsi="宋体" w:cs="宋体"/>
                <w:szCs w:val="21"/>
              </w:rPr>
            </w:pPr>
            <w:r>
              <w:rPr>
                <w:rFonts w:hint="eastAsia" w:ascii="宋体" w:hAnsi="宋体" w:cs="宋体"/>
                <w:szCs w:val="21"/>
              </w:rPr>
              <w:t>（3）中评分标准：方案一般完整、规划一般清晰、一般符合实际情况；</w:t>
            </w:r>
          </w:p>
          <w:p>
            <w:pPr>
              <w:pStyle w:val="16"/>
              <w:spacing w:after="0"/>
              <w:ind w:firstLine="0" w:firstLineChars="0"/>
              <w:rPr>
                <w:rFonts w:hint="eastAsia" w:ascii="宋体" w:hAnsi="宋体" w:cs="宋体"/>
                <w:szCs w:val="21"/>
              </w:rPr>
            </w:pPr>
            <w:r>
              <w:rPr>
                <w:rFonts w:hint="eastAsia" w:ascii="宋体" w:hAnsi="宋体" w:cs="宋体"/>
                <w:szCs w:val="21"/>
              </w:rPr>
              <w:t>（4）差评分标准：方案不完整、规划不清晰、不符合实际情况。</w:t>
            </w:r>
          </w:p>
          <w:p>
            <w:pPr>
              <w:pStyle w:val="16"/>
              <w:spacing w:after="0"/>
              <w:ind w:firstLine="0" w:firstLineChars="0"/>
              <w:rPr>
                <w:rFonts w:hint="eastAsia" w:ascii="宋体" w:hAnsi="宋体" w:cs="宋体"/>
                <w:szCs w:val="21"/>
              </w:rPr>
            </w:pPr>
            <w:r>
              <w:rPr>
                <w:rFonts w:hint="eastAsia" w:ascii="宋体" w:hAnsi="宋体" w:cs="宋体"/>
                <w:szCs w:val="21"/>
              </w:rPr>
              <w:t>评价为优得6分；评价为良得4分；评价为中得2分；评价为差或未提供的不得分。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项目重点难点分析及合理化建议</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6117" w:type="dxa"/>
          </w:tcPr>
          <w:p>
            <w:pPr>
              <w:wordWrap w:val="0"/>
              <w:rPr>
                <w:rFonts w:hint="eastAsia" w:ascii="宋体" w:hAnsi="宋体" w:eastAsia="宋体" w:cs="宋体"/>
                <w:szCs w:val="21"/>
              </w:rPr>
            </w:pPr>
            <w:r>
              <w:rPr>
                <w:rFonts w:hint="eastAsia" w:ascii="宋体" w:hAnsi="宋体" w:eastAsia="宋体" w:cs="宋体"/>
                <w:b/>
                <w:bCs/>
                <w:szCs w:val="21"/>
              </w:rPr>
              <w:t>（一）评审内容：</w:t>
            </w:r>
            <w:r>
              <w:rPr>
                <w:rFonts w:hint="eastAsia" w:ascii="宋体" w:hAnsi="宋体" w:eastAsia="宋体" w:cs="宋体"/>
                <w:szCs w:val="21"/>
              </w:rPr>
              <w:t xml:space="preserve"> </w:t>
            </w:r>
          </w:p>
          <w:p>
            <w:pPr>
              <w:snapToGrid w:val="0"/>
              <w:rPr>
                <w:rFonts w:hint="eastAsia" w:ascii="宋体" w:hAnsi="宋体" w:eastAsia="宋体" w:cs="宋体"/>
                <w:szCs w:val="21"/>
              </w:rPr>
            </w:pPr>
            <w:r>
              <w:rPr>
                <w:rFonts w:hint="eastAsia" w:ascii="宋体" w:hAnsi="宋体" w:eastAsia="宋体" w:cs="宋体"/>
                <w:b/>
                <w:bCs/>
                <w:szCs w:val="21"/>
              </w:rPr>
              <w:t>投标人需以本项目要求提供项目重点难点分析及合理化建议，包括以下内容：</w:t>
            </w:r>
          </w:p>
          <w:p>
            <w:pPr>
              <w:contextualSpacing/>
              <w:rPr>
                <w:rFonts w:hint="eastAsia" w:ascii="宋体" w:hAnsi="宋体" w:eastAsia="宋体" w:cs="宋体"/>
                <w:color w:val="000000"/>
                <w:szCs w:val="21"/>
              </w:rPr>
            </w:pPr>
            <w:r>
              <w:rPr>
                <w:rFonts w:hint="eastAsia" w:ascii="宋体" w:hAnsi="宋体" w:eastAsia="宋体" w:cs="宋体"/>
                <w:color w:val="000000"/>
                <w:szCs w:val="21"/>
              </w:rPr>
              <w:t xml:space="preserve">1.详细阐述本项目存在的重难点问题； </w:t>
            </w:r>
          </w:p>
          <w:p>
            <w:pPr>
              <w:contextualSpacing/>
              <w:rPr>
                <w:rFonts w:hint="eastAsia" w:ascii="宋体" w:hAnsi="宋体" w:eastAsia="宋体" w:cs="宋体"/>
                <w:color w:val="000000"/>
                <w:szCs w:val="21"/>
              </w:rPr>
            </w:pPr>
            <w:r>
              <w:rPr>
                <w:rFonts w:hint="eastAsia" w:ascii="宋体" w:hAnsi="宋体" w:eastAsia="宋体" w:cs="宋体"/>
                <w:color w:val="000000"/>
                <w:szCs w:val="21"/>
              </w:rPr>
              <w:t xml:space="preserve">2.根据项目重难点，详细阐述对应的应对措施； </w:t>
            </w:r>
          </w:p>
          <w:p>
            <w:pPr>
              <w:contextualSpacing/>
              <w:rPr>
                <w:rFonts w:hint="eastAsia" w:ascii="宋体" w:hAnsi="宋体" w:eastAsia="宋体" w:cs="宋体"/>
                <w:color w:val="000000"/>
                <w:szCs w:val="21"/>
              </w:rPr>
            </w:pPr>
            <w:r>
              <w:rPr>
                <w:rFonts w:hint="eastAsia" w:ascii="宋体" w:hAnsi="宋体" w:eastAsia="宋体" w:cs="宋体"/>
                <w:color w:val="000000"/>
                <w:szCs w:val="21"/>
              </w:rPr>
              <w:t>3.提出项目实施的相关合理化建议。</w:t>
            </w:r>
          </w:p>
          <w:p>
            <w:pPr>
              <w:widowControl/>
              <w:rPr>
                <w:rFonts w:hint="eastAsia" w:ascii="宋体" w:hAnsi="宋体" w:eastAsia="宋体" w:cs="宋体"/>
                <w:b/>
                <w:bCs/>
                <w:szCs w:val="21"/>
              </w:rPr>
            </w:pPr>
            <w:r>
              <w:rPr>
                <w:rFonts w:hint="eastAsia" w:ascii="宋体" w:hAnsi="宋体" w:eastAsia="宋体" w:cs="宋体"/>
                <w:b/>
                <w:bCs/>
                <w:szCs w:val="21"/>
              </w:rPr>
              <w:t>（二）投标人提供的重点难点分析及合理化建议每满足以上1点的得2分，最高得6分。</w:t>
            </w:r>
          </w:p>
          <w:p>
            <w:pPr>
              <w:wordWrap w:val="0"/>
              <w:rPr>
                <w:rFonts w:hint="eastAsia" w:ascii="宋体" w:hAnsi="宋体" w:eastAsia="宋体" w:cs="宋体"/>
                <w:szCs w:val="21"/>
              </w:rPr>
            </w:pPr>
            <w:r>
              <w:rPr>
                <w:rFonts w:hint="eastAsia" w:ascii="宋体" w:hAnsi="宋体" w:eastAsia="宋体" w:cs="宋体"/>
                <w:b/>
                <w:bCs/>
                <w:szCs w:val="21"/>
              </w:rPr>
              <w:t>在以上评审内容的基础上，专家根据各投标人的具体响应内容进一步评审加分：</w:t>
            </w:r>
          </w:p>
          <w:p>
            <w:pPr>
              <w:pStyle w:val="16"/>
              <w:spacing w:after="0"/>
              <w:ind w:firstLine="0" w:firstLineChars="0"/>
              <w:rPr>
                <w:rFonts w:hint="eastAsia" w:ascii="宋体" w:hAnsi="宋体" w:cs="宋体"/>
                <w:szCs w:val="21"/>
              </w:rPr>
            </w:pPr>
            <w:r>
              <w:rPr>
                <w:rFonts w:hint="eastAsia" w:ascii="宋体" w:hAnsi="宋体" w:cs="宋体"/>
                <w:szCs w:val="21"/>
              </w:rPr>
              <w:t>（1）优评分标准：项目的重点、难点分析非常准确、全面、到位；提出的解决方案和措施非常合理、经济、安全，可操作性强。</w:t>
            </w:r>
          </w:p>
          <w:p>
            <w:pPr>
              <w:pStyle w:val="16"/>
              <w:spacing w:after="0"/>
              <w:ind w:firstLine="0" w:firstLineChars="0"/>
              <w:rPr>
                <w:rFonts w:hint="eastAsia" w:ascii="宋体" w:hAnsi="宋体" w:cs="宋体"/>
                <w:szCs w:val="21"/>
              </w:rPr>
            </w:pPr>
            <w:r>
              <w:rPr>
                <w:rFonts w:hint="eastAsia" w:ascii="宋体" w:hAnsi="宋体" w:cs="宋体"/>
                <w:szCs w:val="21"/>
              </w:rPr>
              <w:t>（2）良评分标准：项目的重点、难点分析准确、全面、到位；提出的解决方案和措施合理、经济、安全、可操作性好。</w:t>
            </w:r>
          </w:p>
          <w:p>
            <w:pPr>
              <w:pStyle w:val="16"/>
              <w:spacing w:after="0"/>
              <w:ind w:firstLine="0" w:firstLineChars="0"/>
              <w:rPr>
                <w:rFonts w:hint="eastAsia" w:ascii="宋体" w:hAnsi="宋体" w:cs="宋体"/>
                <w:szCs w:val="21"/>
              </w:rPr>
            </w:pPr>
            <w:r>
              <w:rPr>
                <w:rFonts w:hint="eastAsia" w:ascii="宋体" w:hAnsi="宋体" w:cs="宋体"/>
                <w:szCs w:val="21"/>
              </w:rPr>
              <w:t>（3）中评分标准：项目的重点、难点分析比较准确、全面、到位；提出的解决方案和措施比较合理、经济、安全、可操作性一般。</w:t>
            </w:r>
          </w:p>
          <w:p>
            <w:pPr>
              <w:pStyle w:val="16"/>
              <w:spacing w:after="0"/>
              <w:ind w:firstLine="0" w:firstLineChars="0"/>
              <w:rPr>
                <w:rFonts w:hint="eastAsia" w:ascii="宋体" w:hAnsi="宋体" w:cs="宋体"/>
                <w:szCs w:val="21"/>
              </w:rPr>
            </w:pPr>
            <w:r>
              <w:rPr>
                <w:rFonts w:hint="eastAsia" w:ascii="宋体" w:hAnsi="宋体" w:cs="宋体"/>
                <w:szCs w:val="21"/>
              </w:rPr>
              <w:t>（4）差评分标准：项目的重点、难点分析不准确、全面、到位；提出的解决方案和措施不合理、经济、安全、可操作性差，不得分。</w:t>
            </w:r>
          </w:p>
          <w:p>
            <w:pPr>
              <w:pStyle w:val="7"/>
              <w:rPr>
                <w:rFonts w:hint="eastAsia" w:ascii="宋体" w:hAnsi="宋体" w:eastAsia="宋体" w:cs="宋体"/>
                <w:szCs w:val="21"/>
              </w:rPr>
            </w:pPr>
            <w:r>
              <w:rPr>
                <w:rFonts w:hint="eastAsia" w:ascii="宋体" w:hAnsi="宋体" w:eastAsia="宋体" w:cs="宋体"/>
                <w:szCs w:val="21"/>
              </w:rPr>
              <w:t>评价为优得4分；评价为良得2分；评价为中得1分；评价为差或未提供的不得分。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项目完成（服务期满）后的服务承诺</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5</w:t>
            </w:r>
          </w:p>
        </w:tc>
        <w:tc>
          <w:tcPr>
            <w:tcW w:w="6117" w:type="dxa"/>
          </w:tcPr>
          <w:p>
            <w:pPr>
              <w:jc w:val="left"/>
              <w:rPr>
                <w:rFonts w:hint="eastAsia" w:ascii="宋体" w:hAnsi="宋体" w:eastAsia="宋体" w:cs="宋体"/>
                <w:b/>
                <w:bCs/>
                <w:szCs w:val="21"/>
              </w:rPr>
            </w:pPr>
            <w:r>
              <w:rPr>
                <w:rFonts w:hint="eastAsia" w:ascii="宋体" w:hAnsi="宋体" w:eastAsia="宋体" w:cs="宋体"/>
                <w:b/>
                <w:bCs/>
                <w:szCs w:val="21"/>
              </w:rPr>
              <w:t>（一）评审内容：</w:t>
            </w:r>
          </w:p>
          <w:p>
            <w:pPr>
              <w:jc w:val="left"/>
              <w:rPr>
                <w:rFonts w:hint="eastAsia" w:ascii="宋体" w:hAnsi="宋体" w:eastAsia="宋体" w:cs="宋体"/>
                <w:szCs w:val="21"/>
              </w:rPr>
            </w:pPr>
            <w:r>
              <w:rPr>
                <w:rFonts w:hint="eastAsia" w:ascii="宋体" w:hAnsi="宋体" w:eastAsia="宋体" w:cs="宋体"/>
                <w:szCs w:val="21"/>
              </w:rPr>
              <w:t>投标人承诺以下全部两项的得5分，否则不得分。</w:t>
            </w:r>
          </w:p>
          <w:p>
            <w:pPr>
              <w:jc w:val="left"/>
              <w:rPr>
                <w:rFonts w:hint="eastAsia" w:ascii="宋体" w:hAnsi="宋体" w:eastAsia="宋体" w:cs="宋体"/>
                <w:szCs w:val="21"/>
              </w:rPr>
            </w:pPr>
            <w:r>
              <w:rPr>
                <w:rFonts w:hint="eastAsia" w:ascii="宋体" w:hAnsi="宋体" w:eastAsia="宋体" w:cs="宋体"/>
                <w:szCs w:val="21"/>
              </w:rPr>
              <w:t>1.按约定时间完成与后续服务公司进行交接；</w:t>
            </w:r>
          </w:p>
          <w:p>
            <w:pPr>
              <w:jc w:val="left"/>
              <w:rPr>
                <w:rFonts w:hint="eastAsia" w:ascii="宋体" w:hAnsi="宋体" w:eastAsia="宋体" w:cs="宋体"/>
                <w:szCs w:val="21"/>
              </w:rPr>
            </w:pPr>
            <w:r>
              <w:rPr>
                <w:rFonts w:hint="eastAsia" w:ascii="宋体" w:hAnsi="宋体" w:eastAsia="宋体" w:cs="宋体"/>
                <w:szCs w:val="21"/>
              </w:rPr>
              <w:t>2.服务期满，后续服务公司未到位前仍按原合同服务承诺提供服务。</w:t>
            </w:r>
          </w:p>
          <w:p>
            <w:pPr>
              <w:jc w:val="left"/>
              <w:rPr>
                <w:rFonts w:hint="eastAsia" w:ascii="宋体" w:hAnsi="宋体" w:eastAsia="宋体" w:cs="宋体"/>
                <w:szCs w:val="21"/>
              </w:rPr>
            </w:pPr>
            <w:r>
              <w:rPr>
                <w:rFonts w:hint="eastAsia" w:ascii="宋体" w:hAnsi="宋体" w:eastAsia="宋体" w:cs="宋体"/>
                <w:b/>
                <w:bCs/>
                <w:szCs w:val="21"/>
              </w:rPr>
              <w:t>（二）评分标准：</w:t>
            </w:r>
          </w:p>
          <w:p>
            <w:pPr>
              <w:pStyle w:val="7"/>
              <w:rPr>
                <w:rFonts w:hint="eastAsia" w:ascii="宋体" w:hAnsi="宋体" w:eastAsia="宋体" w:cs="宋体"/>
                <w:szCs w:val="21"/>
              </w:rPr>
            </w:pPr>
            <w:r>
              <w:rPr>
                <w:rFonts w:hint="eastAsia" w:ascii="宋体" w:hAnsi="宋体" w:eastAsia="宋体" w:cs="宋体"/>
                <w:szCs w:val="21"/>
              </w:rPr>
              <w:t>要求提供承诺（格式自定）作为得分依据，未提供承诺或承诺内容不满足要求不得分。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2725" w:type="dxa"/>
            <w:gridSpan w:val="3"/>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综合实力</w:t>
            </w:r>
          </w:p>
        </w:tc>
        <w:tc>
          <w:tcPr>
            <w:tcW w:w="6117" w:type="dxa"/>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557" w:type="dxa"/>
            <w:vMerge w:val="restart"/>
            <w:vAlign w:val="center"/>
          </w:tcPr>
          <w:p>
            <w:pPr>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行号</w:t>
            </w:r>
          </w:p>
        </w:tc>
        <w:tc>
          <w:tcPr>
            <w:tcW w:w="1463" w:type="dxa"/>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内容</w:t>
            </w:r>
          </w:p>
        </w:tc>
        <w:tc>
          <w:tcPr>
            <w:tcW w:w="675" w:type="dxa"/>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权重</w:t>
            </w:r>
          </w:p>
        </w:tc>
        <w:tc>
          <w:tcPr>
            <w:tcW w:w="6117" w:type="dxa"/>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评分准则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投标人资质认证情况</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6117" w:type="dxa"/>
            <w:vAlign w:val="center"/>
          </w:tcPr>
          <w:p>
            <w:pPr>
              <w:pStyle w:val="16"/>
              <w:spacing w:after="0"/>
              <w:ind w:firstLine="0" w:firstLineChars="0"/>
              <w:rPr>
                <w:rFonts w:hint="eastAsia" w:ascii="宋体" w:hAnsi="宋体" w:cs="宋体"/>
                <w:b/>
                <w:bCs/>
                <w:szCs w:val="21"/>
              </w:rPr>
            </w:pPr>
            <w:r>
              <w:rPr>
                <w:rFonts w:hint="eastAsia" w:ascii="宋体" w:hAnsi="宋体" w:cs="宋体"/>
                <w:b/>
                <w:bCs/>
                <w:szCs w:val="21"/>
              </w:rPr>
              <w:t>（一）评分内容：</w:t>
            </w:r>
          </w:p>
          <w:p>
            <w:pPr>
              <w:spacing w:line="288" w:lineRule="auto"/>
              <w:rPr>
                <w:rFonts w:hint="eastAsia" w:ascii="宋体" w:hAnsi="宋体" w:eastAsia="宋体"/>
                <w:bCs/>
                <w:szCs w:val="21"/>
              </w:rPr>
            </w:pPr>
            <w:r>
              <w:rPr>
                <w:rFonts w:hint="eastAsia" w:ascii="宋体" w:hAnsi="宋体" w:eastAsia="宋体"/>
                <w:bCs/>
                <w:szCs w:val="21"/>
              </w:rPr>
              <w:t>1.具有质量管理体系认证证书，得2.5分；</w:t>
            </w:r>
          </w:p>
          <w:p>
            <w:pPr>
              <w:spacing w:line="288" w:lineRule="auto"/>
              <w:rPr>
                <w:rFonts w:hint="eastAsia" w:ascii="宋体" w:hAnsi="宋体" w:eastAsia="宋体"/>
                <w:bCs/>
                <w:szCs w:val="21"/>
              </w:rPr>
            </w:pPr>
            <w:r>
              <w:rPr>
                <w:rFonts w:hint="eastAsia" w:ascii="宋体" w:hAnsi="宋体" w:eastAsia="宋体"/>
                <w:bCs/>
                <w:szCs w:val="21"/>
              </w:rPr>
              <w:t>2.具有标准化认证证书，得2.5分；</w:t>
            </w:r>
          </w:p>
          <w:p>
            <w:pPr>
              <w:spacing w:line="288" w:lineRule="auto"/>
              <w:rPr>
                <w:rFonts w:hint="eastAsia" w:ascii="宋体" w:hAnsi="宋体" w:eastAsia="宋体"/>
                <w:bCs/>
                <w:szCs w:val="21"/>
              </w:rPr>
            </w:pPr>
            <w:r>
              <w:rPr>
                <w:rFonts w:hint="eastAsia" w:ascii="宋体" w:hAnsi="宋体" w:eastAsia="宋体"/>
                <w:bCs/>
                <w:szCs w:val="21"/>
              </w:rPr>
              <w:t xml:space="preserve">3.具有合规管理体系认证证书，得2.5分； </w:t>
            </w:r>
          </w:p>
          <w:p>
            <w:pPr>
              <w:pStyle w:val="16"/>
              <w:spacing w:after="0"/>
              <w:ind w:firstLine="0" w:firstLineChars="0"/>
              <w:rPr>
                <w:rFonts w:hint="eastAsia" w:ascii="宋体" w:hAnsi="宋体"/>
                <w:bCs/>
                <w:szCs w:val="21"/>
              </w:rPr>
            </w:pPr>
            <w:r>
              <w:rPr>
                <w:rFonts w:hint="eastAsia" w:ascii="宋体" w:hAnsi="宋体"/>
                <w:bCs/>
                <w:szCs w:val="21"/>
              </w:rPr>
              <w:t>4.具有售后服务认证证书，得2.5分；</w:t>
            </w:r>
          </w:p>
          <w:p>
            <w:pPr>
              <w:pStyle w:val="16"/>
              <w:spacing w:after="0"/>
              <w:ind w:firstLine="0" w:firstLineChars="0"/>
              <w:rPr>
                <w:rFonts w:hint="eastAsia" w:ascii="宋体" w:hAnsi="宋体" w:cs="宋体"/>
                <w:szCs w:val="21"/>
              </w:rPr>
            </w:pPr>
            <w:r>
              <w:rPr>
                <w:rFonts w:hint="eastAsia" w:ascii="宋体" w:hAnsi="宋体" w:cs="宋体"/>
                <w:szCs w:val="21"/>
              </w:rPr>
              <w:t>以上证书覆盖范围需包含：“通信网络运营管理”；</w:t>
            </w:r>
          </w:p>
          <w:p>
            <w:pPr>
              <w:pStyle w:val="16"/>
              <w:spacing w:after="0"/>
              <w:ind w:firstLine="0" w:firstLineChars="0"/>
              <w:rPr>
                <w:rFonts w:hint="eastAsia" w:ascii="宋体" w:hAnsi="宋体" w:cs="宋体"/>
                <w:szCs w:val="21"/>
              </w:rPr>
            </w:pPr>
            <w:r>
              <w:rPr>
                <w:rFonts w:hint="eastAsia" w:ascii="宋体" w:hAnsi="宋体" w:cs="宋体"/>
                <w:szCs w:val="21"/>
              </w:rPr>
              <w:t>以上证书累计得分，满分10分。</w:t>
            </w:r>
          </w:p>
          <w:p>
            <w:pPr>
              <w:pStyle w:val="16"/>
              <w:spacing w:after="0"/>
              <w:ind w:firstLine="0" w:firstLineChars="0"/>
              <w:rPr>
                <w:rFonts w:hint="eastAsia" w:ascii="宋体" w:hAnsi="宋体" w:cs="宋体"/>
                <w:b/>
                <w:bCs/>
                <w:szCs w:val="21"/>
              </w:rPr>
            </w:pPr>
            <w:r>
              <w:rPr>
                <w:rFonts w:hint="eastAsia" w:ascii="宋体" w:hAnsi="宋体" w:cs="宋体"/>
                <w:b/>
                <w:bCs/>
                <w:szCs w:val="21"/>
              </w:rPr>
              <w:t>（二）评分依据：</w:t>
            </w:r>
          </w:p>
          <w:p>
            <w:pPr>
              <w:pStyle w:val="16"/>
              <w:spacing w:after="0"/>
              <w:ind w:firstLine="0" w:firstLineChars="0"/>
              <w:rPr>
                <w:rFonts w:hint="eastAsia" w:ascii="宋体" w:hAnsi="宋体" w:cs="宋体"/>
                <w:szCs w:val="21"/>
              </w:rPr>
            </w:pPr>
            <w:r>
              <w:rPr>
                <w:rFonts w:hint="eastAsia" w:ascii="宋体" w:hAnsi="宋体" w:cs="宋体"/>
                <w:szCs w:val="21"/>
              </w:rPr>
              <w:t>1.要求提供有效期内的认证证书扫描件等证明材料作为得分依据。</w:t>
            </w:r>
          </w:p>
          <w:p>
            <w:pPr>
              <w:pStyle w:val="16"/>
              <w:spacing w:after="0"/>
              <w:ind w:firstLine="0" w:firstLineChars="0"/>
              <w:rPr>
                <w:rFonts w:hint="eastAsia" w:ascii="宋体" w:hAnsi="宋体" w:cs="宋体"/>
                <w:szCs w:val="21"/>
              </w:rPr>
            </w:pPr>
            <w:r>
              <w:rPr>
                <w:rFonts w:hint="eastAsia" w:ascii="宋体" w:hAnsi="宋体" w:cs="宋体"/>
                <w:szCs w:val="21"/>
              </w:rPr>
              <w:t>2.以上资料均要求提供扫描件（或官方网站截图），原件备查。评分中出现无证明资料或专家无法凭所提供资料判断是否得分的情况，一律作不得分处理。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投标人同类项目业绩情况</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6117" w:type="dxa"/>
            <w:vAlign w:val="center"/>
          </w:tcPr>
          <w:p>
            <w:pPr>
              <w:numPr>
                <w:ilvl w:val="0"/>
                <w:numId w:val="3"/>
              </w:numPr>
              <w:jc w:val="left"/>
              <w:rPr>
                <w:rFonts w:hint="eastAsia" w:ascii="宋体" w:hAnsi="宋体" w:eastAsia="宋体" w:cs="宋体"/>
                <w:b/>
                <w:bCs/>
                <w:szCs w:val="21"/>
              </w:rPr>
            </w:pPr>
            <w:r>
              <w:rPr>
                <w:rFonts w:hint="eastAsia" w:ascii="宋体" w:hAnsi="宋体" w:eastAsia="宋体" w:cs="宋体"/>
                <w:b/>
                <w:bCs/>
                <w:szCs w:val="21"/>
              </w:rPr>
              <w:t>评分内容：</w:t>
            </w:r>
          </w:p>
          <w:p>
            <w:pPr>
              <w:jc w:val="left"/>
              <w:rPr>
                <w:rFonts w:hint="eastAsia" w:ascii="宋体" w:hAnsi="宋体" w:eastAsia="宋体" w:cs="宋体"/>
                <w:bCs/>
                <w:szCs w:val="21"/>
              </w:rPr>
            </w:pPr>
            <w:r>
              <w:rPr>
                <w:rFonts w:hint="eastAsia" w:ascii="宋体" w:hAnsi="宋体" w:eastAsia="宋体" w:cs="宋体"/>
                <w:bCs/>
                <w:szCs w:val="21"/>
              </w:rPr>
              <w:t>投标人2019年8月1日至投标截止日（以合同签订时间为准）承办政府机关或企事业单位同类通信服务类相关经验的，每提供一个项目合同得2.5分，最高得10分。</w:t>
            </w:r>
          </w:p>
          <w:p>
            <w:pPr>
              <w:jc w:val="left"/>
              <w:rPr>
                <w:rFonts w:hint="eastAsia" w:ascii="宋体" w:hAnsi="宋体" w:eastAsia="宋体" w:cs="宋体"/>
                <w:b/>
                <w:bCs/>
                <w:szCs w:val="21"/>
              </w:rPr>
            </w:pPr>
            <w:r>
              <w:rPr>
                <w:rFonts w:hint="eastAsia" w:ascii="宋体" w:hAnsi="宋体" w:eastAsia="宋体" w:cs="宋体"/>
                <w:b/>
                <w:bCs/>
                <w:szCs w:val="21"/>
              </w:rPr>
              <w:t>（二）评分依据：</w:t>
            </w:r>
          </w:p>
          <w:p>
            <w:pPr>
              <w:jc w:val="left"/>
              <w:rPr>
                <w:rFonts w:hint="eastAsia" w:ascii="宋体" w:hAnsi="宋体" w:eastAsia="宋体" w:cs="宋体"/>
                <w:szCs w:val="21"/>
              </w:rPr>
            </w:pPr>
            <w:r>
              <w:rPr>
                <w:rFonts w:hint="eastAsia" w:ascii="宋体" w:hAnsi="宋体" w:eastAsia="宋体" w:cs="宋体"/>
                <w:szCs w:val="21"/>
              </w:rPr>
              <w:t>须提供合同关键页复印件（包含但不限于首页、合同金额页、合同内容页、签字盖章页），以证明为指定时间段内的同类项目业绩（以合同签订时间计）。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拟安排的项目负责人情况（仅限一人）</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16</w:t>
            </w:r>
          </w:p>
        </w:tc>
        <w:tc>
          <w:tcPr>
            <w:tcW w:w="6117" w:type="dxa"/>
            <w:vAlign w:val="center"/>
          </w:tcPr>
          <w:p>
            <w:pPr>
              <w:jc w:val="left"/>
              <w:rPr>
                <w:rFonts w:hint="eastAsia" w:ascii="宋体" w:hAnsi="宋体" w:eastAsia="宋体" w:cs="宋体"/>
                <w:szCs w:val="21"/>
              </w:rPr>
            </w:pPr>
            <w:r>
              <w:rPr>
                <w:rFonts w:hint="eastAsia" w:ascii="宋体" w:hAnsi="宋体" w:eastAsia="宋体" w:cs="宋体"/>
                <w:b/>
                <w:bCs/>
                <w:szCs w:val="21"/>
              </w:rPr>
              <w:t>（一）评分内容：</w:t>
            </w:r>
          </w:p>
          <w:p>
            <w:pPr>
              <w:jc w:val="left"/>
              <w:rPr>
                <w:rFonts w:hint="eastAsia" w:ascii="宋体" w:hAnsi="宋体" w:eastAsia="宋体" w:cs="宋体"/>
                <w:szCs w:val="21"/>
              </w:rPr>
            </w:pPr>
            <w:r>
              <w:rPr>
                <w:rFonts w:hint="eastAsia" w:ascii="宋体" w:hAnsi="宋体" w:eastAsia="宋体" w:cs="宋体"/>
                <w:szCs w:val="21"/>
              </w:rPr>
              <w:t>拟安排的项目负责人（仅限1人）须为投标人自有员工（以社保证明为准），具有计算机类本科或以上学历，在此基础上，按以下规则评分：</w:t>
            </w:r>
          </w:p>
          <w:p>
            <w:pPr>
              <w:jc w:val="left"/>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 xml:space="preserve">.具有中国信息安全测评中心颁发的注册信息安全管理人员（CISO）证书； </w:t>
            </w:r>
          </w:p>
          <w:p>
            <w:pPr>
              <w:jc w:val="left"/>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.具有工业和信息化部教育与考试中心颁发的网络信息安全工程师证书；</w:t>
            </w:r>
          </w:p>
          <w:p>
            <w:pPr>
              <w:jc w:val="left"/>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.具有中华人民共和国人力资源和社会保障部、工业和信息化部颁发的通信专业技术人员职业资格证书；</w:t>
            </w:r>
          </w:p>
          <w:p>
            <w:pPr>
              <w:jc w:val="left"/>
              <w:rPr>
                <w:rFonts w:hint="eastAsia" w:ascii="宋体" w:hAnsi="宋体" w:eastAsia="宋体" w:cs="宋体"/>
                <w:szCs w:val="21"/>
              </w:rPr>
            </w:pPr>
            <w:r>
              <w:rPr>
                <w:rFonts w:ascii="宋体" w:hAnsi="宋体" w:eastAsia="宋体" w:cs="宋体"/>
                <w:szCs w:val="21"/>
              </w:rPr>
              <w:t>4</w:t>
            </w:r>
            <w:r>
              <w:rPr>
                <w:rFonts w:hint="eastAsia" w:ascii="宋体" w:hAnsi="宋体" w:eastAsia="宋体" w:cs="宋体"/>
                <w:szCs w:val="21"/>
              </w:rPr>
              <w:t>.具有工业和信息化部教育于考试中心颁发的智能化系统集成项目经理（高级）证书；</w:t>
            </w:r>
          </w:p>
          <w:p>
            <w:pPr>
              <w:jc w:val="left"/>
              <w:rPr>
                <w:rFonts w:hint="eastAsia" w:ascii="宋体" w:hAnsi="宋体" w:eastAsia="宋体" w:cs="宋体"/>
                <w:szCs w:val="21"/>
              </w:rPr>
            </w:pPr>
            <w:r>
              <w:rPr>
                <w:rFonts w:hint="eastAsia" w:ascii="宋体" w:hAnsi="宋体" w:eastAsia="宋体" w:cs="宋体"/>
                <w:szCs w:val="21"/>
              </w:rPr>
              <w:t>以上</w:t>
            </w:r>
            <w:r>
              <w:rPr>
                <w:rFonts w:ascii="宋体" w:hAnsi="宋体" w:eastAsia="宋体" w:cs="宋体"/>
                <w:szCs w:val="21"/>
              </w:rPr>
              <w:t>4</w:t>
            </w:r>
            <w:r>
              <w:rPr>
                <w:rFonts w:hint="eastAsia" w:ascii="宋体" w:hAnsi="宋体" w:eastAsia="宋体" w:cs="宋体"/>
                <w:szCs w:val="21"/>
              </w:rPr>
              <w:t>项都具备得16分，具备任意</w:t>
            </w:r>
            <w:r>
              <w:rPr>
                <w:rFonts w:ascii="宋体" w:hAnsi="宋体" w:eastAsia="宋体" w:cs="宋体"/>
                <w:szCs w:val="21"/>
              </w:rPr>
              <w:t>3</w:t>
            </w:r>
            <w:r>
              <w:rPr>
                <w:rFonts w:hint="eastAsia" w:ascii="宋体" w:hAnsi="宋体" w:eastAsia="宋体" w:cs="宋体"/>
                <w:szCs w:val="21"/>
              </w:rPr>
              <w:t>项得6分，具备任意</w:t>
            </w:r>
            <w:r>
              <w:rPr>
                <w:rFonts w:ascii="宋体" w:hAnsi="宋体" w:eastAsia="宋体" w:cs="宋体"/>
                <w:szCs w:val="21"/>
              </w:rPr>
              <w:t>2</w:t>
            </w:r>
            <w:r>
              <w:rPr>
                <w:rFonts w:hint="eastAsia" w:ascii="宋体" w:hAnsi="宋体" w:eastAsia="宋体" w:cs="宋体"/>
                <w:szCs w:val="21"/>
              </w:rPr>
              <w:t>项得3分，其他情况不得分。</w:t>
            </w:r>
          </w:p>
          <w:p>
            <w:pPr>
              <w:jc w:val="left"/>
              <w:rPr>
                <w:rFonts w:hint="eastAsia" w:ascii="宋体" w:hAnsi="宋体" w:eastAsia="宋体" w:cs="宋体"/>
                <w:b/>
                <w:bCs/>
                <w:szCs w:val="21"/>
              </w:rPr>
            </w:pPr>
            <w:r>
              <w:rPr>
                <w:rFonts w:hint="eastAsia" w:ascii="宋体" w:hAnsi="宋体" w:eastAsia="宋体" w:cs="宋体"/>
                <w:b/>
                <w:bCs/>
                <w:szCs w:val="21"/>
              </w:rPr>
              <w:t>（二）评分依据：</w:t>
            </w:r>
          </w:p>
          <w:p>
            <w:pPr>
              <w:jc w:val="left"/>
              <w:rPr>
                <w:rFonts w:hint="eastAsia" w:ascii="宋体" w:hAnsi="宋体" w:eastAsia="宋体" w:cs="宋体"/>
                <w:szCs w:val="21"/>
              </w:rPr>
            </w:pPr>
            <w:r>
              <w:rPr>
                <w:rFonts w:hint="eastAsia" w:ascii="宋体" w:hAnsi="宋体" w:eastAsia="宋体" w:cs="宋体"/>
                <w:szCs w:val="21"/>
              </w:rPr>
              <w:t>1.要求提供通过投标人购买的项目团队成员投标截止日前三个月的社保证明（如供应商为新成立企业且成立时间不足三个月可提供加盖公章的情况说明或者证明材料亦视为符合）、学历证书以及相关证书扫描件作为得分依据。</w:t>
            </w:r>
          </w:p>
          <w:p>
            <w:pPr>
              <w:jc w:val="left"/>
              <w:rPr>
                <w:rFonts w:hint="eastAsia" w:ascii="宋体" w:hAnsi="宋体" w:eastAsia="宋体" w:cs="宋体"/>
                <w:szCs w:val="21"/>
              </w:rPr>
            </w:pPr>
            <w:r>
              <w:rPr>
                <w:rFonts w:hint="eastAsia" w:ascii="宋体" w:hAnsi="宋体" w:eastAsia="宋体" w:cs="宋体"/>
                <w:szCs w:val="21"/>
              </w:rPr>
              <w:t>2.以上资料均要求提供扫描件（或官方网站截图），原件备查。</w:t>
            </w:r>
          </w:p>
          <w:p>
            <w:pPr>
              <w:jc w:val="left"/>
              <w:rPr>
                <w:rFonts w:hint="eastAsia" w:ascii="宋体" w:hAnsi="宋体" w:eastAsia="宋体" w:cs="宋体"/>
                <w:szCs w:val="21"/>
              </w:rPr>
            </w:pPr>
            <w:r>
              <w:rPr>
                <w:rFonts w:hint="eastAsia" w:ascii="宋体" w:hAnsi="宋体" w:eastAsia="宋体" w:cs="宋体"/>
                <w:szCs w:val="21"/>
              </w:rPr>
              <w:t>3.社保证明资料应当至少包含医疗保险，证明资料可为社保收缴部门盖章证明资料、社保窗口打印资料或社保官网截图。</w:t>
            </w:r>
          </w:p>
          <w:p>
            <w:pPr>
              <w:jc w:val="left"/>
              <w:rPr>
                <w:rFonts w:hint="eastAsia" w:ascii="宋体" w:hAnsi="宋体" w:eastAsia="宋体" w:cs="宋体"/>
                <w:szCs w:val="21"/>
              </w:rPr>
            </w:pPr>
            <w:r>
              <w:rPr>
                <w:rFonts w:hint="eastAsia" w:ascii="宋体" w:hAnsi="宋体" w:eastAsia="宋体" w:cs="宋体"/>
                <w:szCs w:val="21"/>
              </w:rPr>
              <w:t>4.对于较早颁发的学历证书，学信网无法查询的，还需提供毕业院校或者人社部门出具的证明，否则无效。评分中出现无证明资料或专家无法凭所提供资料判断是否得分的情况，一律作不得分处理。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463" w:type="dxa"/>
            <w:vAlign w:val="center"/>
          </w:tcPr>
          <w:p>
            <w:pPr>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拟安排的项目团队成员（项目负责人除外）情况</w:t>
            </w:r>
          </w:p>
        </w:tc>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24</w:t>
            </w:r>
          </w:p>
        </w:tc>
        <w:tc>
          <w:tcPr>
            <w:tcW w:w="6117" w:type="dxa"/>
            <w:vAlign w:val="center"/>
          </w:tcPr>
          <w:p>
            <w:pPr>
              <w:jc w:val="left"/>
              <w:rPr>
                <w:rFonts w:hint="eastAsia" w:ascii="宋体" w:hAnsi="宋体" w:eastAsia="宋体" w:cs="宋体"/>
                <w:szCs w:val="21"/>
              </w:rPr>
            </w:pPr>
            <w:r>
              <w:rPr>
                <w:rFonts w:hint="eastAsia" w:ascii="宋体" w:hAnsi="宋体" w:eastAsia="宋体" w:cs="宋体"/>
                <w:b/>
                <w:bCs/>
                <w:szCs w:val="21"/>
              </w:rPr>
              <w:t>（一）评分内容：</w:t>
            </w:r>
          </w:p>
          <w:p>
            <w:pPr>
              <w:jc w:val="left"/>
              <w:rPr>
                <w:rFonts w:hint="eastAsia" w:ascii="宋体" w:hAnsi="宋体" w:eastAsia="宋体" w:cs="宋体"/>
                <w:szCs w:val="21"/>
              </w:rPr>
            </w:pPr>
            <w:r>
              <w:rPr>
                <w:rFonts w:hint="eastAsia" w:ascii="宋体" w:hAnsi="宋体" w:eastAsia="宋体" w:cs="宋体"/>
                <w:szCs w:val="21"/>
              </w:rPr>
              <w:t>团队成员人数不少于4人（以社保证明为准），且具有本科（或以上）学历。在此基础上进行评分：</w:t>
            </w:r>
          </w:p>
          <w:p>
            <w:pPr>
              <w:jc w:val="left"/>
              <w:rPr>
                <w:rFonts w:hint="eastAsia" w:ascii="宋体" w:hAnsi="宋体" w:eastAsia="宋体" w:cs="宋体"/>
                <w:szCs w:val="21"/>
              </w:rPr>
            </w:pPr>
            <w:r>
              <w:rPr>
                <w:rFonts w:hint="eastAsia" w:ascii="宋体" w:hAnsi="宋体" w:eastAsia="宋体" w:cs="宋体"/>
                <w:szCs w:val="21"/>
              </w:rPr>
              <w:t>1．项目质量负责人1人：</w:t>
            </w:r>
          </w:p>
          <w:p>
            <w:pPr>
              <w:widowControl/>
              <w:jc w:val="left"/>
              <w:rPr>
                <w:rFonts w:hint="eastAsia" w:ascii="宋体" w:hAnsi="宋体" w:eastAsia="宋体" w:cs="宋体"/>
                <w:szCs w:val="21"/>
              </w:rPr>
            </w:pPr>
            <w:r>
              <w:rPr>
                <w:rFonts w:hint="eastAsia" w:ascii="宋体" w:hAnsi="宋体" w:eastAsia="宋体" w:cs="宋体"/>
                <w:szCs w:val="21"/>
              </w:rPr>
              <w:t>①具有</w:t>
            </w:r>
            <w:r>
              <w:rPr>
                <w:rFonts w:hint="eastAsia" w:ascii="宋体" w:hAnsi="宋体" w:eastAsia="宋体" w:cs="宋体"/>
                <w:szCs w:val="21"/>
                <w:lang w:bidi="ar"/>
              </w:rPr>
              <w:t>工业和信息化部教育与考试中心</w:t>
            </w:r>
            <w:r>
              <w:rPr>
                <w:rFonts w:hint="eastAsia" w:ascii="宋体" w:hAnsi="宋体" w:eastAsia="宋体" w:cs="宋体"/>
                <w:szCs w:val="21"/>
              </w:rPr>
              <w:t>颁发的网络工程师证书；</w:t>
            </w:r>
          </w:p>
          <w:p>
            <w:pPr>
              <w:jc w:val="left"/>
              <w:rPr>
                <w:rFonts w:hint="eastAsia" w:ascii="宋体" w:hAnsi="宋体" w:eastAsia="宋体" w:cs="宋体"/>
                <w:szCs w:val="21"/>
              </w:rPr>
            </w:pPr>
            <w:r>
              <w:rPr>
                <w:rFonts w:hint="eastAsia" w:ascii="宋体" w:hAnsi="宋体" w:eastAsia="宋体" w:cs="宋体"/>
                <w:szCs w:val="21"/>
              </w:rPr>
              <w:t>②具有人力资源和社会保障部门颁发的通信技术工程师职称证书（中级或以上）证书；</w:t>
            </w:r>
          </w:p>
          <w:p>
            <w:pPr>
              <w:jc w:val="left"/>
              <w:rPr>
                <w:rFonts w:hint="eastAsia" w:ascii="宋体" w:hAnsi="宋体" w:eastAsia="宋体" w:cs="宋体"/>
                <w:szCs w:val="21"/>
              </w:rPr>
            </w:pPr>
            <w:r>
              <w:rPr>
                <w:rFonts w:hint="eastAsia" w:ascii="宋体" w:hAnsi="宋体" w:eastAsia="宋体" w:cs="宋体"/>
                <w:szCs w:val="21"/>
              </w:rPr>
              <w:t>③具有工业和信息化部教育与考试中心颁发的</w:t>
            </w:r>
            <w:r>
              <w:rPr>
                <w:rFonts w:ascii="宋体" w:hAnsi="宋体" w:eastAsia="宋体" w:cs="宋体"/>
                <w:szCs w:val="21"/>
              </w:rPr>
              <w:t>网络与信息安全管理师（中级</w:t>
            </w:r>
            <w:r>
              <w:rPr>
                <w:rFonts w:hint="eastAsia" w:ascii="宋体" w:hAnsi="宋体" w:eastAsia="宋体" w:cs="宋体"/>
                <w:szCs w:val="21"/>
              </w:rPr>
              <w:t>或以上</w:t>
            </w:r>
            <w:r>
              <w:rPr>
                <w:rFonts w:ascii="宋体" w:hAnsi="宋体" w:eastAsia="宋体" w:cs="宋体"/>
                <w:szCs w:val="21"/>
              </w:rPr>
              <w:t>）</w:t>
            </w:r>
            <w:r>
              <w:rPr>
                <w:rFonts w:hint="eastAsia" w:ascii="宋体" w:hAnsi="宋体" w:eastAsia="宋体" w:cs="宋体"/>
                <w:szCs w:val="21"/>
              </w:rPr>
              <w:t>证书；</w:t>
            </w:r>
          </w:p>
          <w:p>
            <w:pPr>
              <w:jc w:val="left"/>
              <w:rPr>
                <w:rFonts w:hint="eastAsia" w:ascii="宋体" w:hAnsi="宋体" w:eastAsia="宋体" w:cs="宋体"/>
                <w:szCs w:val="21"/>
              </w:rPr>
            </w:pPr>
            <w:r>
              <w:rPr>
                <w:rFonts w:hint="eastAsia" w:ascii="宋体" w:hAnsi="宋体" w:eastAsia="宋体" w:cs="宋体"/>
                <w:szCs w:val="21"/>
              </w:rPr>
              <w:t>项目质量负责人满足以上3项得6分；满足2项得2分，满足1项的1分，其他情况不得分，本小项最高得6分。</w:t>
            </w:r>
          </w:p>
          <w:p>
            <w:pPr>
              <w:jc w:val="left"/>
              <w:rPr>
                <w:rFonts w:hint="eastAsia" w:ascii="宋体" w:hAnsi="宋体" w:eastAsia="宋体" w:cs="宋体"/>
                <w:szCs w:val="21"/>
              </w:rPr>
            </w:pPr>
            <w:r>
              <w:rPr>
                <w:rFonts w:hint="eastAsia" w:ascii="宋体" w:hAnsi="宋体" w:eastAsia="宋体" w:cs="宋体"/>
                <w:szCs w:val="21"/>
              </w:rPr>
              <w:t>2．项目技术负责人1人：</w:t>
            </w:r>
          </w:p>
          <w:p>
            <w:pPr>
              <w:jc w:val="left"/>
              <w:rPr>
                <w:rFonts w:hint="eastAsia" w:ascii="宋体" w:hAnsi="宋体" w:eastAsia="宋体" w:cs="宋体"/>
                <w:szCs w:val="21"/>
              </w:rPr>
            </w:pPr>
            <w:r>
              <w:rPr>
                <w:rFonts w:hint="eastAsia" w:ascii="宋体" w:hAnsi="宋体" w:eastAsia="宋体" w:cs="宋体"/>
                <w:szCs w:val="21"/>
              </w:rPr>
              <w:t>①具有人力资源和社会保障部门颁发的通信工程师（中级或以上）职称证书；</w:t>
            </w:r>
          </w:p>
          <w:p>
            <w:pPr>
              <w:jc w:val="left"/>
              <w:rPr>
                <w:rFonts w:hint="eastAsia" w:ascii="宋体" w:hAnsi="宋体" w:eastAsia="宋体" w:cs="宋体"/>
                <w:szCs w:val="21"/>
              </w:rPr>
            </w:pPr>
            <w:r>
              <w:rPr>
                <w:rFonts w:hint="eastAsia" w:ascii="宋体" w:hAnsi="宋体" w:eastAsia="宋体" w:cs="宋体"/>
                <w:szCs w:val="21"/>
              </w:rPr>
              <w:t>②具有中国电子技术标准化研究院颁发的IT服务项目经理证书；</w:t>
            </w:r>
          </w:p>
          <w:p>
            <w:pPr>
              <w:jc w:val="left"/>
              <w:rPr>
                <w:rFonts w:hint="eastAsia" w:ascii="宋体" w:hAnsi="宋体" w:eastAsia="宋体" w:cs="宋体"/>
                <w:szCs w:val="21"/>
              </w:rPr>
            </w:pPr>
            <w:r>
              <w:rPr>
                <w:rFonts w:hint="eastAsia" w:ascii="宋体" w:hAnsi="宋体" w:eastAsia="宋体" w:cs="宋体"/>
                <w:szCs w:val="21"/>
              </w:rPr>
              <w:t>③具有工业和信息化部教育与考试中心颁发的高级网络信息安全工程师证书；</w:t>
            </w:r>
          </w:p>
          <w:p>
            <w:pPr>
              <w:jc w:val="left"/>
              <w:rPr>
                <w:rFonts w:hint="eastAsia" w:ascii="宋体" w:hAnsi="宋体" w:eastAsia="宋体" w:cs="宋体"/>
                <w:szCs w:val="21"/>
              </w:rPr>
            </w:pPr>
            <w:r>
              <w:rPr>
                <w:rFonts w:hint="eastAsia" w:ascii="宋体" w:hAnsi="宋体" w:eastAsia="宋体" w:cs="宋体"/>
                <w:szCs w:val="21"/>
              </w:rPr>
              <w:t>技术负责人满足以上3项得6分，满足2项得2分，满足1项的1分，其他情况不得分，本小项最高得6分。</w:t>
            </w:r>
          </w:p>
          <w:p>
            <w:pPr>
              <w:jc w:val="left"/>
              <w:rPr>
                <w:rFonts w:hint="eastAsia" w:ascii="宋体" w:hAnsi="宋体" w:eastAsia="宋体" w:cs="宋体"/>
                <w:szCs w:val="21"/>
              </w:rPr>
            </w:pPr>
            <w:r>
              <w:rPr>
                <w:rFonts w:hint="eastAsia" w:ascii="宋体" w:hAnsi="宋体" w:eastAsia="宋体" w:cs="宋体"/>
                <w:szCs w:val="21"/>
              </w:rPr>
              <w:t>3．信息安全负责人1人：</w:t>
            </w:r>
          </w:p>
          <w:p>
            <w:pPr>
              <w:jc w:val="left"/>
              <w:rPr>
                <w:rFonts w:hint="eastAsia" w:ascii="宋体" w:hAnsi="宋体" w:eastAsia="宋体" w:cs="宋体"/>
                <w:szCs w:val="21"/>
              </w:rPr>
            </w:pPr>
            <w:r>
              <w:rPr>
                <w:rFonts w:hint="eastAsia" w:ascii="宋体" w:hAnsi="宋体" w:eastAsia="宋体" w:cs="宋体"/>
                <w:szCs w:val="21"/>
              </w:rPr>
              <w:t>①具有中华人民共和国人力资源和社会保障部、工业和信息化部颁发的信息安全工程师证书；</w:t>
            </w:r>
          </w:p>
          <w:p>
            <w:pPr>
              <w:jc w:val="left"/>
              <w:rPr>
                <w:rFonts w:hint="eastAsia" w:ascii="宋体" w:hAnsi="宋体" w:eastAsia="宋体" w:cs="宋体"/>
                <w:szCs w:val="21"/>
              </w:rPr>
            </w:pPr>
            <w:r>
              <w:rPr>
                <w:rFonts w:hint="eastAsia" w:ascii="宋体" w:hAnsi="宋体" w:eastAsia="宋体" w:cs="宋体"/>
                <w:szCs w:val="21"/>
              </w:rPr>
              <w:t xml:space="preserve">②具有工业和信息化部教育与考试中心颁发的高级网络信息安全工程师证书； </w:t>
            </w:r>
          </w:p>
          <w:p>
            <w:pPr>
              <w:jc w:val="left"/>
              <w:rPr>
                <w:rFonts w:hint="eastAsia" w:ascii="宋体" w:hAnsi="宋体" w:eastAsia="宋体" w:cs="宋体"/>
                <w:szCs w:val="21"/>
              </w:rPr>
            </w:pPr>
            <w:r>
              <w:rPr>
                <w:rFonts w:hint="eastAsia" w:ascii="宋体" w:hAnsi="宋体" w:eastAsia="宋体" w:cs="宋体"/>
                <w:szCs w:val="21"/>
              </w:rPr>
              <w:t>③具有人力资源和社会保障部门颁发的网络工程师证书；</w:t>
            </w:r>
          </w:p>
          <w:p>
            <w:pPr>
              <w:jc w:val="left"/>
              <w:rPr>
                <w:rFonts w:hint="eastAsia" w:ascii="宋体" w:hAnsi="宋体" w:eastAsia="宋体" w:cs="宋体"/>
                <w:szCs w:val="21"/>
              </w:rPr>
            </w:pPr>
            <w:r>
              <w:rPr>
                <w:rFonts w:hint="eastAsia" w:ascii="宋体" w:hAnsi="宋体" w:eastAsia="宋体" w:cs="宋体"/>
                <w:szCs w:val="21"/>
              </w:rPr>
              <w:t>④具有通信技术工程师职称证书（中级或以上）；</w:t>
            </w:r>
          </w:p>
          <w:p>
            <w:pPr>
              <w:jc w:val="left"/>
              <w:rPr>
                <w:rFonts w:hint="eastAsia" w:ascii="宋体" w:hAnsi="宋体" w:eastAsia="宋体" w:cs="宋体"/>
                <w:szCs w:val="21"/>
              </w:rPr>
            </w:pPr>
            <w:r>
              <w:rPr>
                <w:rFonts w:hint="eastAsia" w:ascii="宋体" w:hAnsi="宋体" w:eastAsia="宋体" w:cs="宋体"/>
                <w:szCs w:val="21"/>
              </w:rPr>
              <w:t>信息安全负责人满足以上4项得6分；满足3项得2分；满足2项得1分；其他情况不得分；本小项最高得6分。</w:t>
            </w:r>
          </w:p>
          <w:p>
            <w:pPr>
              <w:jc w:val="left"/>
              <w:rPr>
                <w:rFonts w:hint="eastAsia" w:ascii="宋体" w:hAnsi="宋体" w:eastAsia="宋体" w:cs="宋体"/>
                <w:szCs w:val="21"/>
              </w:rPr>
            </w:pPr>
            <w:r>
              <w:rPr>
                <w:rFonts w:hint="eastAsia" w:ascii="宋体" w:hAnsi="宋体" w:eastAsia="宋体" w:cs="宋体"/>
                <w:szCs w:val="21"/>
              </w:rPr>
              <w:t>4．实施负责人1人：</w:t>
            </w:r>
          </w:p>
          <w:p>
            <w:pPr>
              <w:jc w:val="left"/>
              <w:rPr>
                <w:rFonts w:hint="eastAsia" w:ascii="宋体" w:hAnsi="宋体" w:eastAsia="宋体" w:cs="宋体"/>
                <w:szCs w:val="21"/>
              </w:rPr>
            </w:pPr>
            <w:r>
              <w:rPr>
                <w:rFonts w:hint="eastAsia" w:ascii="宋体" w:hAnsi="宋体" w:eastAsia="宋体" w:cs="宋体"/>
                <w:szCs w:val="21"/>
              </w:rPr>
              <w:t>①具有中华人民共和国人力资源和社会保障部、工业和信息化部颁发的通信专业技术人员职业资格（专业：终端与业务）证书；</w:t>
            </w:r>
          </w:p>
          <w:p>
            <w:pPr>
              <w:jc w:val="left"/>
              <w:rPr>
                <w:rFonts w:hint="eastAsia" w:ascii="宋体" w:hAnsi="宋体" w:eastAsia="宋体" w:cs="宋体"/>
                <w:szCs w:val="21"/>
              </w:rPr>
            </w:pPr>
            <w:r>
              <w:rPr>
                <w:rFonts w:hint="eastAsia" w:ascii="宋体" w:hAnsi="宋体" w:eastAsia="宋体" w:cs="宋体"/>
                <w:szCs w:val="21"/>
              </w:rPr>
              <w:t>②具有中国网络安全审查技术与认证中心颁发的信息安全保障人员认证证书（应急服务专业级或以上）；</w:t>
            </w:r>
          </w:p>
          <w:p>
            <w:pPr>
              <w:jc w:val="left"/>
              <w:rPr>
                <w:rFonts w:hint="eastAsia" w:ascii="宋体" w:hAnsi="宋体" w:eastAsia="宋体" w:cs="宋体"/>
                <w:szCs w:val="21"/>
              </w:rPr>
            </w:pPr>
            <w:r>
              <w:rPr>
                <w:rFonts w:hint="eastAsia" w:ascii="宋体" w:hAnsi="宋体" w:eastAsia="宋体" w:cs="宋体"/>
                <w:szCs w:val="21"/>
              </w:rPr>
              <w:t>③具有中国信息安全测评中心颁发的注册信息安全工程师（CISE</w:t>
            </w:r>
            <w:r>
              <w:rPr>
                <w:rFonts w:ascii="宋体" w:hAnsi="宋体" w:eastAsia="宋体" w:cs="宋体"/>
                <w:szCs w:val="21"/>
              </w:rPr>
              <w:t>）</w:t>
            </w:r>
            <w:r>
              <w:rPr>
                <w:rFonts w:hint="eastAsia" w:ascii="宋体" w:hAnsi="宋体" w:eastAsia="宋体" w:cs="宋体"/>
                <w:szCs w:val="21"/>
              </w:rPr>
              <w:t>；</w:t>
            </w:r>
          </w:p>
          <w:p>
            <w:pPr>
              <w:jc w:val="left"/>
              <w:rPr>
                <w:rFonts w:hint="eastAsia" w:ascii="宋体" w:hAnsi="宋体" w:eastAsia="宋体" w:cs="宋体"/>
                <w:szCs w:val="21"/>
              </w:rPr>
            </w:pPr>
            <w:r>
              <w:rPr>
                <w:rFonts w:hint="eastAsia" w:ascii="宋体" w:hAnsi="宋体" w:eastAsia="宋体" w:cs="宋体"/>
                <w:szCs w:val="21"/>
              </w:rPr>
              <w:t>实施负责人满足以上3项得6分，满足2项得2分，其他情况不得分；本小项最高得6分。</w:t>
            </w:r>
          </w:p>
          <w:p>
            <w:pPr>
              <w:jc w:val="left"/>
              <w:rPr>
                <w:rFonts w:hint="eastAsia" w:ascii="宋体" w:hAnsi="宋体" w:eastAsia="宋体" w:cs="宋体"/>
                <w:szCs w:val="21"/>
              </w:rPr>
            </w:pPr>
            <w:r>
              <w:rPr>
                <w:rFonts w:hint="eastAsia" w:ascii="宋体" w:hAnsi="宋体" w:eastAsia="宋体" w:cs="宋体"/>
                <w:szCs w:val="21"/>
              </w:rPr>
              <w:t>同一人员满足1-4中多项要求的，不得重复计分。</w:t>
            </w:r>
          </w:p>
          <w:p>
            <w:pPr>
              <w:jc w:val="left"/>
              <w:rPr>
                <w:rFonts w:hint="eastAsia" w:ascii="宋体" w:hAnsi="宋体" w:eastAsia="宋体" w:cs="宋体"/>
                <w:b/>
                <w:bCs/>
                <w:szCs w:val="21"/>
              </w:rPr>
            </w:pPr>
            <w:r>
              <w:rPr>
                <w:rFonts w:hint="eastAsia" w:ascii="宋体" w:hAnsi="宋体" w:eastAsia="宋体" w:cs="宋体"/>
                <w:b/>
                <w:bCs/>
                <w:szCs w:val="21"/>
              </w:rPr>
              <w:t>（二）评分依据：</w:t>
            </w:r>
          </w:p>
          <w:p>
            <w:pPr>
              <w:jc w:val="left"/>
              <w:rPr>
                <w:rFonts w:hint="eastAsia" w:ascii="宋体" w:hAnsi="宋体" w:eastAsia="宋体" w:cs="宋体"/>
                <w:szCs w:val="21"/>
              </w:rPr>
            </w:pPr>
            <w:r>
              <w:rPr>
                <w:rFonts w:hint="eastAsia" w:ascii="宋体" w:hAnsi="宋体" w:eastAsia="宋体" w:cs="宋体"/>
                <w:szCs w:val="21"/>
              </w:rPr>
              <w:t>1.要求提供通过投标人购买的项目团队成员投标截止日前三个月的社保证明（如供应商为新成立企业且成立时间不足三个月可提供加盖公章的情况说明或者证明材料亦视为符合）、学历证书以及学信网查询记录、工作经验证明作为得分依据。</w:t>
            </w:r>
          </w:p>
          <w:p>
            <w:pPr>
              <w:jc w:val="left"/>
              <w:rPr>
                <w:rFonts w:hint="eastAsia" w:ascii="宋体" w:hAnsi="宋体" w:eastAsia="宋体" w:cs="宋体"/>
                <w:szCs w:val="21"/>
              </w:rPr>
            </w:pPr>
            <w:r>
              <w:rPr>
                <w:rFonts w:hint="eastAsia" w:ascii="宋体" w:hAnsi="宋体" w:eastAsia="宋体" w:cs="宋体"/>
                <w:szCs w:val="21"/>
              </w:rPr>
              <w:t>2.以上资料均要求提供扫描件（或官方网站截图），原件备查。</w:t>
            </w:r>
          </w:p>
          <w:p>
            <w:pPr>
              <w:jc w:val="left"/>
              <w:rPr>
                <w:rFonts w:hint="eastAsia" w:ascii="宋体" w:hAnsi="宋体" w:eastAsia="宋体" w:cs="宋体"/>
                <w:szCs w:val="21"/>
              </w:rPr>
            </w:pPr>
            <w:r>
              <w:rPr>
                <w:rFonts w:hint="eastAsia" w:ascii="宋体" w:hAnsi="宋体" w:eastAsia="宋体" w:cs="宋体"/>
                <w:szCs w:val="21"/>
              </w:rPr>
              <w:t>3.社保证明资料应当至少包含医疗保险，证明资料可为社保收缴部门盖章证明资料、社保窗口打印资料或社保官网截图。</w:t>
            </w:r>
          </w:p>
          <w:p>
            <w:pPr>
              <w:jc w:val="left"/>
              <w:rPr>
                <w:rFonts w:hint="eastAsia" w:ascii="宋体" w:hAnsi="宋体" w:eastAsia="宋体" w:cs="宋体"/>
                <w:b/>
                <w:bCs/>
                <w:szCs w:val="21"/>
              </w:rPr>
            </w:pPr>
            <w:r>
              <w:rPr>
                <w:rFonts w:hint="eastAsia" w:ascii="宋体" w:hAnsi="宋体" w:eastAsia="宋体" w:cs="宋体"/>
                <w:szCs w:val="21"/>
              </w:rPr>
              <w:t>4.对于较早颁发的学历证书，学信网无法查询的，还需提供毕业院校或者人社部门出具的证明，否则无效。评分中出现无证明资料或专家无法凭所提供资料判断是否得分的情况，一律作不得分处理。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57" w:type="dxa"/>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463" w:type="dxa"/>
            <w:vAlign w:val="center"/>
          </w:tcPr>
          <w:p>
            <w:pPr>
              <w:wordWrap w:val="0"/>
              <w:jc w:val="center"/>
              <w:rPr>
                <w:rFonts w:hint="eastAsia" w:ascii="宋体" w:hAnsi="宋体" w:eastAsia="宋体" w:cs="宋体"/>
                <w:color w:val="000000"/>
                <w:kern w:val="0"/>
                <w:szCs w:val="21"/>
              </w:rPr>
            </w:pPr>
            <w:r>
              <w:rPr>
                <w:rFonts w:hint="eastAsia" w:ascii="宋体" w:hAnsi="宋体" w:eastAsia="宋体" w:cs="宋体"/>
                <w:szCs w:val="21"/>
              </w:rPr>
              <w:t>诚信管理情况</w:t>
            </w:r>
          </w:p>
        </w:tc>
        <w:tc>
          <w:tcPr>
            <w:tcW w:w="675" w:type="dxa"/>
            <w:vAlign w:val="center"/>
          </w:tcPr>
          <w:p>
            <w:pPr>
              <w:wordWrap w:val="0"/>
              <w:jc w:val="center"/>
              <w:rPr>
                <w:rFonts w:hint="eastAsia" w:ascii="宋体" w:hAnsi="宋体" w:eastAsia="宋体" w:cs="宋体"/>
                <w:szCs w:val="21"/>
              </w:rPr>
            </w:pPr>
            <w:r>
              <w:rPr>
                <w:rFonts w:hint="eastAsia" w:ascii="宋体" w:hAnsi="宋体" w:eastAsia="宋体" w:cs="宋体"/>
                <w:szCs w:val="21"/>
              </w:rPr>
              <w:t>5</w:t>
            </w:r>
          </w:p>
        </w:tc>
        <w:tc>
          <w:tcPr>
            <w:tcW w:w="6117" w:type="dxa"/>
            <w:shd w:val="clear" w:color="auto" w:fill="auto"/>
          </w:tcPr>
          <w:p>
            <w:pPr>
              <w:wordWrap w:val="0"/>
              <w:rPr>
                <w:rFonts w:hint="eastAsia" w:ascii="宋体" w:hAnsi="宋体" w:eastAsia="宋体" w:cs="宋体"/>
                <w:szCs w:val="21"/>
              </w:rPr>
            </w:pPr>
            <w:r>
              <w:rPr>
                <w:rFonts w:hint="eastAsia" w:ascii="宋体" w:hAnsi="宋体" w:eastAsia="宋体" w:cs="宋体"/>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pPr>
              <w:wordWrap w:val="0"/>
              <w:rPr>
                <w:rFonts w:hint="eastAsia" w:ascii="宋体" w:hAnsi="宋体" w:eastAsia="宋体" w:cs="宋体"/>
                <w:szCs w:val="21"/>
              </w:rPr>
            </w:pPr>
            <w:r>
              <w:rPr>
                <w:rFonts w:hint="eastAsia" w:ascii="宋体" w:hAnsi="宋体" w:eastAsia="宋体" w:cs="宋体"/>
                <w:b/>
                <w:bCs/>
                <w:szCs w:val="21"/>
              </w:rPr>
              <w:t>（通过“信用中国”、“中国政府采购网”、“深圳市政府采购监管网”以及市、区财政部门认定的其他渠道查询供应商信用信息，投标人无需提供证明材料。）</w:t>
            </w:r>
          </w:p>
        </w:tc>
      </w:tr>
    </w:tbl>
    <w:p>
      <w:pPr>
        <w:spacing w:line="58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五、商务需求</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（一）服务期：自合同签订之日起至2025年12月31日止。本项目合同履行期限满后，采购单位可根据中标供应商履约情况确定合同是否续签，但总合同履行期限最长不超过3年，合同一年一签。</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（二）服务地点：不驻点。</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（三）报价要求：</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2.投标供应商应当根据本企业的成本自行决定报价，但不得以低于其企业成本的报价投标。</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3.投标供应商的报价不得超过项目预算金额。</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4.投标供应商的报价，应当是本项目采购范围和采购文件及合同条款上所列的各项内容中所述的全部，不得以任何理由予以重复。</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30"/>
        <w:spacing w:line="240" w:lineRule="auto"/>
        <w:ind w:firstLine="640"/>
        <w:rPr>
          <w:rFonts w:hint="eastAsia" w:ascii="仿宋_GB2312" w:hAnsi="仿宋" w:eastAsia="仿宋_GB2312" w:cs="仿宋"/>
          <w:sz w:val="32"/>
        </w:rPr>
      </w:pPr>
      <w:r>
        <w:rPr>
          <w:rFonts w:hint="eastAsia" w:ascii="仿宋_GB2312" w:hAnsi="仿宋" w:eastAsia="仿宋_GB2312" w:cs="仿宋"/>
          <w:sz w:val="32"/>
        </w:rPr>
        <w:t>（四）付款方式：自合同签订生效之日起15个工作日后甲方支付首期70%款项，服务满6个月后甲方支付中期25%款项，乙方完成项目服务要求并经甲方验收合格后支付剩余5%款项。</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（五）履约担保金：无</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（六）违约责任：无</w:t>
      </w:r>
    </w:p>
    <w:p>
      <w:pPr>
        <w:spacing w:line="580" w:lineRule="exact"/>
        <w:ind w:firstLine="640" w:firstLineChars="200"/>
        <w:rPr>
          <w:sz w:val="28"/>
          <w:szCs w:val="28"/>
        </w:rPr>
      </w:pPr>
      <w:r>
        <w:rPr>
          <w:rFonts w:hint="eastAsia" w:ascii="仿宋_GB2312" w:hAnsi="仿宋" w:eastAsia="仿宋_GB2312" w:cs="仿宋"/>
          <w:sz w:val="32"/>
          <w:szCs w:val="32"/>
        </w:rPr>
        <w:t>（七）其他：无</w:t>
      </w:r>
    </w:p>
    <w:p>
      <w:pPr>
        <w:numPr>
          <w:ilvl w:val="255"/>
          <w:numId w:val="0"/>
        </w:numPr>
        <w:rPr>
          <w:rFonts w:hint="eastAsia" w:ascii="宋体" w:hAnsi="宋体" w:eastAsia="宋体" w:cs="宋体"/>
          <w:b/>
          <w:bCs/>
          <w:sz w:val="32"/>
          <w:szCs w:val="32"/>
        </w:rPr>
      </w:pPr>
    </w:p>
    <w:p>
      <w:pPr>
        <w:numPr>
          <w:ilvl w:val="255"/>
          <w:numId w:val="0"/>
        </w:numPr>
        <w:jc w:val="left"/>
        <w:rPr>
          <w:rFonts w:hint="eastAsia" w:ascii="宋体" w:hAnsi="宋体" w:eastAsia="宋体" w:cs="宋体"/>
          <w:b/>
          <w:bCs/>
          <w:sz w:val="32"/>
          <w:szCs w:val="32"/>
        </w:rPr>
      </w:pPr>
      <w:r>
        <w:rPr>
          <w:rFonts w:hint="eastAsia" w:ascii="宋体" w:hAnsi="宋体" w:eastAsia="宋体" w:cs="宋体"/>
          <w:b/>
          <w:bCs/>
          <w:sz w:val="32"/>
          <w:szCs w:val="32"/>
        </w:rPr>
        <w:br w:type="page"/>
      </w:r>
    </w:p>
    <w:p>
      <w:pPr>
        <w:numPr>
          <w:ilvl w:val="255"/>
          <w:numId w:val="0"/>
        </w:numPr>
        <w:jc w:val="center"/>
        <w:rPr>
          <w:rFonts w:hint="eastAsia" w:ascii="宋体" w:hAnsi="宋体" w:eastAsia="宋体"/>
          <w:sz w:val="24"/>
        </w:rPr>
      </w:pPr>
      <w:r>
        <w:rPr>
          <w:rFonts w:hint="eastAsia" w:ascii="宋体" w:hAnsi="宋体" w:eastAsia="宋体" w:cs="宋体"/>
          <w:b/>
          <w:bCs/>
          <w:sz w:val="32"/>
          <w:szCs w:val="32"/>
        </w:rPr>
        <w:t>第四章     附 件</w:t>
      </w:r>
    </w:p>
    <w:p>
      <w:pPr>
        <w:spacing w:line="360" w:lineRule="auto"/>
        <w:jc w:val="left"/>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r>
        <w:rPr>
          <w:rFonts w:ascii="黑体" w:hAnsi="黑体" w:eastAsia="黑体" w:cs="黑体"/>
          <w:sz w:val="32"/>
          <w:szCs w:val="32"/>
        </w:rPr>
        <w:t xml:space="preserve">附  件1  </w:t>
      </w:r>
      <w:r>
        <w:rPr>
          <w:rFonts w:hint="eastAsia" w:ascii="宋体" w:hAnsi="宋体" w:eastAsia="宋体" w:cs="宋体"/>
          <w:b/>
          <w:bCs/>
          <w:sz w:val="28"/>
          <w:szCs w:val="28"/>
        </w:rPr>
        <w:t xml:space="preserve">              </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28"/>
          <w:szCs w:val="28"/>
        </w:rPr>
        <w:t>报名登记表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2391"/>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Align w:val="center"/>
          </w:tcPr>
          <w:p>
            <w:pPr>
              <w:jc w:val="center"/>
              <w:rPr>
                <w:rFonts w:hint="eastAsia" w:ascii="宋体" w:hAnsi="宋体" w:eastAsia="宋体" w:cs="宋体"/>
                <w:sz w:val="24"/>
              </w:rPr>
            </w:pPr>
            <w:r>
              <w:rPr>
                <w:rFonts w:hint="eastAsia" w:ascii="宋体" w:hAnsi="宋体" w:eastAsia="宋体" w:cs="宋体"/>
                <w:sz w:val="24"/>
              </w:rPr>
              <w:t>项目名称</w:t>
            </w:r>
          </w:p>
        </w:tc>
        <w:tc>
          <w:tcPr>
            <w:tcW w:w="5982" w:type="dxa"/>
            <w:gridSpan w:val="2"/>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Align w:val="center"/>
          </w:tcPr>
          <w:p>
            <w:pPr>
              <w:jc w:val="center"/>
              <w:rPr>
                <w:rFonts w:hint="eastAsia" w:ascii="宋体" w:hAnsi="宋体" w:eastAsia="宋体" w:cs="宋体"/>
                <w:sz w:val="24"/>
              </w:rPr>
            </w:pPr>
            <w:r>
              <w:rPr>
                <w:rFonts w:hint="eastAsia" w:ascii="宋体" w:hAnsi="宋体" w:eastAsia="宋体" w:cs="宋体"/>
                <w:sz w:val="24"/>
              </w:rPr>
              <w:t>响应供应商名称</w:t>
            </w:r>
          </w:p>
        </w:tc>
        <w:tc>
          <w:tcPr>
            <w:tcW w:w="5982" w:type="dxa"/>
            <w:gridSpan w:val="2"/>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Align w:val="center"/>
          </w:tcPr>
          <w:p>
            <w:pPr>
              <w:jc w:val="center"/>
              <w:rPr>
                <w:rFonts w:hint="eastAsia" w:ascii="宋体" w:hAnsi="宋体" w:eastAsia="宋体" w:cs="宋体"/>
                <w:sz w:val="24"/>
              </w:rPr>
            </w:pPr>
            <w:r>
              <w:rPr>
                <w:rFonts w:hint="eastAsia" w:ascii="宋体" w:hAnsi="宋体" w:eastAsia="宋体" w:cs="宋体"/>
                <w:sz w:val="24"/>
              </w:rPr>
              <w:t>地址</w:t>
            </w:r>
          </w:p>
        </w:tc>
        <w:tc>
          <w:tcPr>
            <w:tcW w:w="5982" w:type="dxa"/>
            <w:gridSpan w:val="2"/>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Merge w:val="restart"/>
            <w:vAlign w:val="center"/>
          </w:tcPr>
          <w:p>
            <w:pPr>
              <w:jc w:val="center"/>
              <w:rPr>
                <w:rFonts w:hint="eastAsia" w:ascii="宋体" w:hAnsi="宋体" w:eastAsia="宋体" w:cs="宋体"/>
                <w:sz w:val="24"/>
              </w:rPr>
            </w:pPr>
            <w:r>
              <w:rPr>
                <w:rFonts w:hint="eastAsia" w:ascii="宋体" w:hAnsi="宋体" w:eastAsia="宋体" w:cs="宋体"/>
                <w:sz w:val="24"/>
              </w:rPr>
              <w:t>联系信息</w:t>
            </w:r>
          </w:p>
          <w:p>
            <w:pPr>
              <w:jc w:val="center"/>
              <w:rPr>
                <w:rFonts w:hint="eastAsia" w:ascii="宋体" w:hAnsi="宋体" w:eastAsia="宋体" w:cs="宋体"/>
                <w:sz w:val="24"/>
              </w:rPr>
            </w:pPr>
            <w:r>
              <w:rPr>
                <w:rFonts w:hint="eastAsia" w:ascii="宋体" w:hAnsi="宋体" w:cs="宋体"/>
                <w:sz w:val="24"/>
              </w:rPr>
              <w:t>（法人授权委托人）</w:t>
            </w:r>
          </w:p>
        </w:tc>
        <w:tc>
          <w:tcPr>
            <w:tcW w:w="2391" w:type="dxa"/>
            <w:vAlign w:val="center"/>
          </w:tcPr>
          <w:p>
            <w:pPr>
              <w:jc w:val="left"/>
              <w:rPr>
                <w:rFonts w:hint="eastAsia" w:ascii="宋体" w:hAnsi="宋体" w:eastAsia="宋体" w:cs="宋体"/>
                <w:sz w:val="24"/>
              </w:rPr>
            </w:pPr>
            <w:r>
              <w:rPr>
                <w:rFonts w:hint="eastAsia" w:ascii="宋体" w:hAnsi="宋体" w:cs="宋体"/>
                <w:sz w:val="24"/>
              </w:rPr>
              <w:t>（1）</w:t>
            </w:r>
            <w:r>
              <w:rPr>
                <w:rFonts w:hint="eastAsia" w:ascii="宋体" w:hAnsi="宋体" w:eastAsia="宋体" w:cs="宋体"/>
                <w:sz w:val="24"/>
              </w:rPr>
              <w:t>姓名</w:t>
            </w:r>
          </w:p>
        </w:tc>
        <w:tc>
          <w:tcPr>
            <w:tcW w:w="3591"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Merge w:val="continue"/>
            <w:vAlign w:val="center"/>
          </w:tcPr>
          <w:p>
            <w:pPr>
              <w:jc w:val="center"/>
              <w:rPr>
                <w:rFonts w:hint="eastAsia" w:ascii="宋体" w:hAnsi="宋体" w:eastAsia="宋体" w:cs="宋体"/>
                <w:sz w:val="24"/>
              </w:rPr>
            </w:pPr>
          </w:p>
        </w:tc>
        <w:tc>
          <w:tcPr>
            <w:tcW w:w="2391" w:type="dxa"/>
            <w:vAlign w:val="center"/>
          </w:tcPr>
          <w:p>
            <w:pPr>
              <w:numPr>
                <w:ilvl w:val="0"/>
                <w:numId w:val="4"/>
              </w:numPr>
              <w:jc w:val="left"/>
              <w:rPr>
                <w:rFonts w:hint="eastAsia" w:ascii="宋体" w:hAnsi="宋体" w:eastAsia="宋体" w:cs="宋体"/>
                <w:sz w:val="24"/>
              </w:rPr>
            </w:pPr>
            <w:r>
              <w:rPr>
                <w:rFonts w:hint="eastAsia" w:ascii="宋体" w:hAnsi="宋体" w:eastAsia="宋体" w:cs="宋体"/>
                <w:sz w:val="24"/>
              </w:rPr>
              <w:t>电话</w:t>
            </w:r>
            <w:r>
              <w:rPr>
                <w:rFonts w:hint="eastAsia" w:ascii="宋体" w:hAnsi="宋体" w:cs="宋体"/>
                <w:sz w:val="24"/>
              </w:rPr>
              <w:t>(手机)</w:t>
            </w:r>
          </w:p>
        </w:tc>
        <w:tc>
          <w:tcPr>
            <w:tcW w:w="3591"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Merge w:val="continue"/>
            <w:vAlign w:val="center"/>
          </w:tcPr>
          <w:p>
            <w:pPr>
              <w:jc w:val="center"/>
              <w:rPr>
                <w:rFonts w:hint="eastAsia" w:ascii="宋体" w:hAnsi="宋体" w:eastAsia="宋体" w:cs="宋体"/>
                <w:sz w:val="24"/>
              </w:rPr>
            </w:pPr>
          </w:p>
        </w:tc>
        <w:tc>
          <w:tcPr>
            <w:tcW w:w="2391" w:type="dxa"/>
            <w:vAlign w:val="center"/>
          </w:tcPr>
          <w:p>
            <w:pPr>
              <w:jc w:val="left"/>
              <w:rPr>
                <w:rFonts w:hint="eastAsia" w:ascii="宋体" w:hAnsi="宋体" w:eastAsia="宋体" w:cs="宋体"/>
                <w:sz w:val="24"/>
              </w:rPr>
            </w:pPr>
            <w:r>
              <w:rPr>
                <w:rFonts w:hint="eastAsia" w:ascii="宋体" w:hAnsi="宋体" w:cs="宋体"/>
                <w:sz w:val="24"/>
              </w:rPr>
              <w:t>（3）</w:t>
            </w:r>
            <w:r>
              <w:rPr>
                <w:rFonts w:hint="eastAsia" w:ascii="宋体" w:hAnsi="宋体" w:eastAsia="宋体" w:cs="宋体"/>
                <w:sz w:val="24"/>
              </w:rPr>
              <w:t>邮箱</w:t>
            </w:r>
          </w:p>
        </w:tc>
        <w:tc>
          <w:tcPr>
            <w:tcW w:w="3591"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4828" w:type="dxa"/>
            <w:gridSpan w:val="2"/>
            <w:vAlign w:val="center"/>
          </w:tcPr>
          <w:p>
            <w:pPr>
              <w:jc w:val="center"/>
              <w:rPr>
                <w:rFonts w:hint="eastAsia" w:ascii="宋体" w:hAnsi="宋体" w:eastAsia="宋体" w:cs="宋体"/>
                <w:sz w:val="24"/>
              </w:rPr>
            </w:pPr>
            <w:r>
              <w:rPr>
                <w:rFonts w:hint="eastAsia" w:ascii="宋体" w:hAnsi="宋体" w:eastAsia="宋体" w:cs="宋体"/>
                <w:sz w:val="24"/>
              </w:rPr>
              <w:t>是否符合本项目的投标人资格要求</w:t>
            </w:r>
          </w:p>
        </w:tc>
        <w:tc>
          <w:tcPr>
            <w:tcW w:w="3591"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28" w:type="dxa"/>
            <w:gridSpan w:val="2"/>
            <w:vAlign w:val="center"/>
          </w:tcPr>
          <w:p>
            <w:pPr>
              <w:jc w:val="center"/>
              <w:rPr>
                <w:rFonts w:hint="eastAsia" w:ascii="宋体" w:hAnsi="宋体" w:eastAsia="宋体" w:cs="宋体"/>
                <w:sz w:val="24"/>
              </w:rPr>
            </w:pPr>
            <w:r>
              <w:rPr>
                <w:rFonts w:hint="eastAsia" w:ascii="宋体" w:hAnsi="宋体" w:eastAsia="宋体" w:cs="宋体"/>
                <w:sz w:val="24"/>
              </w:rPr>
              <w:t>报名日期</w:t>
            </w:r>
          </w:p>
        </w:tc>
        <w:tc>
          <w:tcPr>
            <w:tcW w:w="3591" w:type="dxa"/>
            <w:vAlign w:val="center"/>
          </w:tcPr>
          <w:p>
            <w:pPr>
              <w:jc w:val="center"/>
              <w:rPr>
                <w:rFonts w:hint="eastAsia" w:ascii="宋体" w:hAnsi="宋体" w:cs="宋体"/>
                <w:sz w:val="28"/>
                <w:szCs w:val="28"/>
              </w:rPr>
            </w:pPr>
          </w:p>
        </w:tc>
      </w:tr>
    </w:tbl>
    <w:p>
      <w:pPr>
        <w:spacing w:line="360" w:lineRule="auto"/>
        <w:rPr>
          <w:rFonts w:hint="eastAsia" w:ascii="宋体" w:hAnsi="宋体" w:eastAsia="宋体" w:cs="宋体"/>
          <w:b/>
          <w:bCs/>
          <w:sz w:val="32"/>
          <w:szCs w:val="32"/>
        </w:rPr>
      </w:pPr>
      <w:r>
        <w:rPr>
          <w:rFonts w:ascii="宋体" w:hAnsi="宋体" w:eastAsia="宋体" w:cs="宋体"/>
          <w:b/>
          <w:bCs/>
          <w:sz w:val="28"/>
          <w:szCs w:val="28"/>
        </w:rPr>
        <w:br w:type="page"/>
      </w:r>
      <w:r>
        <w:rPr>
          <w:rFonts w:ascii="黑体" w:hAnsi="黑体" w:eastAsia="黑体" w:cs="黑体"/>
          <w:sz w:val="32"/>
          <w:szCs w:val="32"/>
        </w:rPr>
        <w:t xml:space="preserve">附  件2  </w:t>
      </w:r>
      <w:r>
        <w:rPr>
          <w:rFonts w:hint="eastAsia" w:ascii="宋体" w:hAnsi="宋体" w:eastAsia="宋体" w:cs="宋体"/>
          <w:b/>
          <w:bCs/>
          <w:sz w:val="32"/>
          <w:szCs w:val="32"/>
        </w:rPr>
        <w:t xml:space="preserve">              </w:t>
      </w:r>
    </w:p>
    <w:p>
      <w:pPr>
        <w:spacing w:line="360" w:lineRule="auto"/>
        <w:ind w:firstLine="3511" w:firstLineChars="1093"/>
        <w:rPr>
          <w:rFonts w:hint="eastAsia" w:ascii="宋体" w:hAnsi="宋体" w:eastAsia="宋体" w:cs="宋体"/>
          <w:sz w:val="32"/>
          <w:szCs w:val="32"/>
        </w:rPr>
      </w:pPr>
      <w:r>
        <w:rPr>
          <w:rFonts w:hint="eastAsia" w:ascii="宋体" w:hAnsi="宋体" w:eastAsia="宋体" w:cs="宋体"/>
          <w:b/>
          <w:bCs/>
          <w:sz w:val="32"/>
          <w:szCs w:val="32"/>
        </w:rPr>
        <w:t>征集响应函</w:t>
      </w:r>
    </w:p>
    <w:p>
      <w:pPr>
        <w:spacing w:before="120" w:line="440" w:lineRule="exact"/>
        <w:rPr>
          <w:rFonts w:hint="eastAsia" w:ascii="宋体" w:hAnsi="宋体" w:eastAsia="宋体" w:cs="Times New Roman"/>
          <w:sz w:val="24"/>
        </w:rPr>
      </w:pP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致：深圳市</w:t>
      </w:r>
      <w:r>
        <w:rPr>
          <w:rFonts w:ascii="宋体" w:hAnsi="宋体" w:eastAsia="宋体" w:cs="Times New Roman"/>
          <w:sz w:val="24"/>
        </w:rPr>
        <w:t>商务局</w:t>
      </w:r>
    </w:p>
    <w:p>
      <w:pPr>
        <w:spacing w:before="120" w:line="440" w:lineRule="exact"/>
        <w:rPr>
          <w:rFonts w:hint="eastAsia" w:ascii="宋体" w:hAnsi="宋体" w:eastAsia="宋体" w:cs="Times New Roman"/>
          <w:sz w:val="24"/>
        </w:rPr>
      </w:pP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1、根据贵单位招标代理服务项目的征集文件，我方经仔细研究并慎重考虑后，愿按上述项目征集文件的条件要求履行相应的服务。 </w:t>
      </w: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2、我方已详细阅读并理解征集文件全部内容，包括修改和补充文件（如有）及有关附件。</w:t>
      </w: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3、我方同意提供按照贵单位征集要求的有关数据及资料，完全理解贵单位不一定选择最低价的决定。</w:t>
      </w: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4、我方同意所提交的响应文件在文件规定的响应有效期内有效，在此期间内如果中标，我方将受此约束。</w:t>
      </w: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5、除非另外达成协议并生效，贵单位的中标通知书和本响应文件将成为约束双方的合同文件的组成部分。</w:t>
      </w:r>
    </w:p>
    <w:p>
      <w:pPr>
        <w:spacing w:before="120" w:line="440" w:lineRule="exact"/>
        <w:rPr>
          <w:rFonts w:hint="eastAsia" w:ascii="宋体" w:hAnsi="宋体" w:eastAsia="宋体" w:cs="Times New Roman"/>
          <w:sz w:val="24"/>
        </w:rPr>
      </w:pP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响应供应商： （盖章）</w:t>
      </w: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法定代表人（或授权代表）：（签字或盖章） </w:t>
      </w:r>
    </w:p>
    <w:p>
      <w:pPr>
        <w:spacing w:before="120" w:line="440" w:lineRule="exact"/>
        <w:ind w:firstLine="480" w:firstLineChars="200"/>
        <w:rPr>
          <w:b/>
          <w:sz w:val="32"/>
          <w:szCs w:val="32"/>
        </w:rPr>
      </w:pPr>
      <w:r>
        <w:rPr>
          <w:rFonts w:hint="eastAsia" w:ascii="宋体" w:hAnsi="宋体" w:eastAsia="宋体" w:cs="Times New Roman"/>
          <w:sz w:val="24"/>
        </w:rPr>
        <w:t>日期：</w:t>
      </w:r>
      <w:r>
        <w:rPr>
          <w:rFonts w:hint="eastAsia"/>
          <w:b/>
          <w:sz w:val="24"/>
        </w:rPr>
        <w:br w:type="page"/>
      </w: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件3</w:t>
      </w:r>
      <w:r>
        <w:rPr>
          <w:rFonts w:hint="eastAsia"/>
          <w:b/>
          <w:sz w:val="32"/>
          <w:szCs w:val="32"/>
        </w:rPr>
        <w:t xml:space="preserve">  </w:t>
      </w:r>
    </w:p>
    <w:p>
      <w:pPr>
        <w:spacing w:before="120" w:line="440" w:lineRule="exact"/>
        <w:jc w:val="center"/>
        <w:rPr>
          <w:b/>
          <w:sz w:val="32"/>
          <w:szCs w:val="32"/>
        </w:rPr>
      </w:pPr>
      <w:r>
        <w:rPr>
          <w:rFonts w:hint="eastAsia" w:ascii="宋体" w:hAnsi="宋体" w:cs="宋体"/>
          <w:b/>
          <w:sz w:val="32"/>
          <w:szCs w:val="32"/>
        </w:rPr>
        <w:t>法定代表人证明书及法定代表人授权书</w:t>
      </w:r>
    </w:p>
    <w:p>
      <w:pPr>
        <w:jc w:val="left"/>
        <w:rPr>
          <w:sz w:val="24"/>
        </w:rPr>
      </w:pPr>
    </w:p>
    <w:p>
      <w:pPr>
        <w:pStyle w:val="3"/>
        <w:tabs>
          <w:tab w:val="left" w:pos="562"/>
          <w:tab w:val="left" w:pos="3372"/>
          <w:tab w:val="left" w:pos="3653"/>
        </w:tabs>
        <w:jc w:val="center"/>
        <w:outlineLvl w:val="3"/>
        <w:rPr>
          <w:rFonts w:hint="eastAsia" w:ascii="宋体" w:hAnsi="宋体" w:cs="宋体"/>
        </w:rPr>
      </w:pPr>
      <w:r>
        <w:rPr>
          <w:rFonts w:hint="eastAsia" w:ascii="宋体" w:hAnsi="宋体" w:cs="宋体"/>
          <w:b/>
          <w:sz w:val="28"/>
          <w:szCs w:val="28"/>
        </w:rPr>
        <w:t>（一）法定代表人证明书</w:t>
      </w:r>
    </w:p>
    <w:p>
      <w:pPr>
        <w:pStyle w:val="3"/>
        <w:tabs>
          <w:tab w:val="left" w:pos="562"/>
          <w:tab w:val="left" w:pos="3372"/>
          <w:tab w:val="left" w:pos="3653"/>
        </w:tabs>
        <w:rPr>
          <w:rFonts w:hint="eastAsia" w:ascii="宋体" w:hAnsi="宋体" w:cs="宋体"/>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360" w:lineRule="auto"/>
        <w:ind w:firstLine="480" w:firstLineChars="200"/>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附：代表人性别：            年龄：            身份证号码：</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营业执照号码：                      经济性质：</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主营（产）：</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兼营（产）：</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进口物品经营许可证号码：</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主营：</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兼营：</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说明：1、法定代表人为企业事业单位、国家机关、社会团体的主要行政负责人。</w:t>
      </w:r>
    </w:p>
    <w:p>
      <w:pPr>
        <w:numPr>
          <w:ilvl w:val="0"/>
          <w:numId w:val="5"/>
        </w:numPr>
        <w:spacing w:line="360" w:lineRule="auto"/>
        <w:outlineLvl w:val="4"/>
        <w:rPr>
          <w:rFonts w:hint="eastAsia" w:asciiTheme="minorEastAsia" w:hAnsiTheme="minorEastAsia" w:cstheme="minorEastAsia"/>
          <w:sz w:val="24"/>
        </w:rPr>
      </w:pPr>
      <w:r>
        <w:rPr>
          <w:rFonts w:hint="eastAsia" w:asciiTheme="minorEastAsia" w:hAnsiTheme="minorEastAsia" w:cstheme="minorEastAsia"/>
          <w:sz w:val="24"/>
        </w:rPr>
        <w:t>内容必须填写真实、清楚，涂改无效，不得转让、买卖。</w:t>
      </w:r>
    </w:p>
    <w:p>
      <w:pPr>
        <w:pStyle w:val="3"/>
        <w:numPr>
          <w:ilvl w:val="0"/>
          <w:numId w:val="5"/>
        </w:numPr>
        <w:tabs>
          <w:tab w:val="left" w:pos="562"/>
          <w:tab w:val="left" w:pos="3372"/>
          <w:tab w:val="left" w:pos="3653"/>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须附上法定代表人身份证双面复印件，未按要求提供的作投标无效处理。</w:t>
      </w:r>
    </w:p>
    <w:p>
      <w:pPr>
        <w:spacing w:line="360" w:lineRule="auto"/>
        <w:rPr>
          <w:rFonts w:hint="eastAsia" w:ascii="宋体" w:hAnsi="宋体" w:cs="宋体"/>
          <w:sz w:val="24"/>
        </w:rPr>
      </w:pPr>
    </w:p>
    <w:p>
      <w:pPr>
        <w:pStyle w:val="9"/>
        <w:spacing w:line="360" w:lineRule="auto"/>
        <w:outlineLvl w:val="3"/>
        <w:rPr>
          <w:rFonts w:hint="eastAsia" w:hAnsi="宋体" w:cs="宋体"/>
          <w:b/>
          <w:bCs/>
          <w:sz w:val="24"/>
        </w:rPr>
      </w:pPr>
      <w:r>
        <w:rPr>
          <w:rFonts w:hint="eastAsia" w:hAnsi="宋体" w:cs="宋体"/>
          <w:b/>
          <w:bCs/>
          <w:sz w:val="24"/>
        </w:rPr>
        <w:t>附：法定代表人身份证</w:t>
      </w:r>
    </w:p>
    <w:tbl>
      <w:tblPr>
        <w:tblStyle w:val="1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4677" w:type="dxa"/>
          </w:tcPr>
          <w:p>
            <w:pPr>
              <w:pStyle w:val="9"/>
              <w:spacing w:line="360" w:lineRule="auto"/>
              <w:rPr>
                <w:rFonts w:hint="eastAsia" w:hAnsi="宋体" w:cs="宋体"/>
                <w:b/>
                <w:bCs/>
                <w:szCs w:val="21"/>
              </w:rPr>
            </w:pPr>
          </w:p>
        </w:tc>
        <w:tc>
          <w:tcPr>
            <w:tcW w:w="4457" w:type="dxa"/>
          </w:tcPr>
          <w:p>
            <w:pPr>
              <w:pStyle w:val="9"/>
              <w:spacing w:line="360" w:lineRule="auto"/>
              <w:rPr>
                <w:rFonts w:hint="eastAsia" w:hAnsi="宋体" w:cs="宋体"/>
                <w:b/>
                <w:bCs/>
                <w:szCs w:val="21"/>
              </w:rPr>
            </w:pPr>
          </w:p>
        </w:tc>
      </w:tr>
    </w:tbl>
    <w:p>
      <w:pPr>
        <w:pStyle w:val="9"/>
        <w:spacing w:line="360" w:lineRule="auto"/>
        <w:rPr>
          <w:rFonts w:hint="eastAsia" w:hAnsi="宋体" w:cs="宋体"/>
          <w:b/>
          <w:bCs/>
          <w:sz w:val="24"/>
        </w:rPr>
      </w:pPr>
      <w:r>
        <w:rPr>
          <w:rFonts w:hint="eastAsia" w:hAnsi="宋体" w:cs="宋体"/>
          <w:b/>
          <w:bCs/>
          <w:sz w:val="24"/>
        </w:rPr>
        <w:t>投标人（公章）：</w:t>
      </w:r>
    </w:p>
    <w:p>
      <w:pPr>
        <w:pStyle w:val="9"/>
        <w:spacing w:line="360" w:lineRule="auto"/>
        <w:rPr>
          <w:rFonts w:hint="eastAsia" w:hAnsi="宋体" w:cs="宋体"/>
          <w:b/>
          <w:bCs/>
          <w:sz w:val="24"/>
        </w:rPr>
      </w:pPr>
      <w:r>
        <w:rPr>
          <w:rFonts w:hint="eastAsia" w:hAnsi="宋体" w:cs="宋体"/>
          <w:b/>
          <w:bCs/>
          <w:sz w:val="24"/>
        </w:rPr>
        <w:t xml:space="preserve">法定代表人（签字或盖章）： </w:t>
      </w:r>
    </w:p>
    <w:p>
      <w:pPr>
        <w:pStyle w:val="9"/>
        <w:spacing w:line="360" w:lineRule="auto"/>
        <w:rPr>
          <w:rFonts w:hint="eastAsia" w:hAnsi="宋体" w:cs="宋体"/>
          <w:b/>
          <w:bCs/>
          <w:sz w:val="24"/>
        </w:rPr>
      </w:pPr>
      <w:r>
        <w:rPr>
          <w:rFonts w:hint="eastAsia" w:hAnsi="宋体" w:cs="宋体"/>
          <w:b/>
          <w:bCs/>
          <w:sz w:val="24"/>
        </w:rPr>
        <w:t>日期：     年      月    日</w:t>
      </w:r>
    </w:p>
    <w:p>
      <w:pPr>
        <w:jc w:val="center"/>
        <w:rPr>
          <w:sz w:val="24"/>
        </w:rPr>
      </w:pPr>
      <w:r>
        <w:rPr>
          <w:rFonts w:hint="eastAsia" w:ascii="宋体" w:hAnsi="宋体" w:cs="宋体"/>
          <w:b/>
          <w:sz w:val="28"/>
          <w:szCs w:val="28"/>
        </w:rPr>
        <w:t>（二）法定代表人授权书</w:t>
      </w:r>
    </w:p>
    <w:p>
      <w:pPr>
        <w:spacing w:line="360" w:lineRule="auto"/>
        <w:jc w:val="left"/>
        <w:rPr>
          <w:sz w:val="24"/>
        </w:rPr>
      </w:pPr>
      <w:r>
        <w:rPr>
          <w:rFonts w:hint="eastAsia" w:ascii="宋体" w:hAnsi="宋体"/>
          <w:sz w:val="24"/>
        </w:rPr>
        <w:t>深圳市</w:t>
      </w:r>
      <w:r>
        <w:rPr>
          <w:rFonts w:ascii="宋体" w:hAnsi="宋体"/>
          <w:sz w:val="24"/>
        </w:rPr>
        <w:t>商务局</w:t>
      </w:r>
      <w:r>
        <w:rPr>
          <w:rFonts w:hint="eastAsia"/>
          <w:sz w:val="24"/>
        </w:rPr>
        <w:t>：</w:t>
      </w:r>
    </w:p>
    <w:p>
      <w:pPr>
        <w:spacing w:line="360" w:lineRule="auto"/>
        <w:ind w:firstLine="420" w:firstLineChars="200"/>
        <w:rPr>
          <w:szCs w:val="28"/>
          <w:u w:val="single"/>
        </w:rPr>
      </w:pPr>
      <w:r>
        <w:rPr>
          <w:rFonts w:hint="eastAsia"/>
          <w:szCs w:val="28"/>
          <w:u w:val="single"/>
        </w:rPr>
        <w:t xml:space="preserve">      响应供应商名称   </w:t>
      </w:r>
      <w:r>
        <w:rPr>
          <w:rFonts w:hint="eastAsia"/>
          <w:sz w:val="24"/>
        </w:rPr>
        <w:t>系在中华人民共和国注册的合法企业，注册地址</w:t>
      </w:r>
      <w:r>
        <w:rPr>
          <w:rFonts w:hint="eastAsia"/>
          <w:szCs w:val="28"/>
          <w:u w:val="single"/>
        </w:rPr>
        <w:t xml:space="preserve">     </w:t>
      </w:r>
    </w:p>
    <w:p>
      <w:pPr>
        <w:spacing w:line="360" w:lineRule="auto"/>
        <w:rPr>
          <w:sz w:val="24"/>
        </w:rPr>
      </w:pPr>
      <w:r>
        <w:rPr>
          <w:rFonts w:hint="eastAsia"/>
          <w:szCs w:val="28"/>
          <w:u w:val="single"/>
        </w:rPr>
        <w:t xml:space="preserve">   响应供应商名称注册地址   </w:t>
      </w:r>
      <w:r>
        <w:rPr>
          <w:rFonts w:hint="eastAsia"/>
          <w:sz w:val="24"/>
        </w:rPr>
        <w:t xml:space="preserve">特授权 </w:t>
      </w:r>
      <w:r>
        <w:rPr>
          <w:rFonts w:hint="eastAsia"/>
          <w:sz w:val="24"/>
          <w:u w:val="single"/>
        </w:rPr>
        <w:t xml:space="preserve">   </w:t>
      </w:r>
      <w:r>
        <w:rPr>
          <w:rFonts w:hint="eastAsia"/>
          <w:szCs w:val="28"/>
          <w:u w:val="single"/>
        </w:rPr>
        <w:t xml:space="preserve">被授权人姓名  </w:t>
      </w:r>
      <w:r>
        <w:rPr>
          <w:rFonts w:hint="eastAsia"/>
          <w:sz w:val="24"/>
        </w:rPr>
        <w:t>（身份证号：</w:t>
      </w:r>
      <w:r>
        <w:rPr>
          <w:rFonts w:hint="eastAsia"/>
          <w:sz w:val="24"/>
          <w:u w:val="single"/>
        </w:rPr>
        <w:t xml:space="preserve">               </w:t>
      </w:r>
      <w:r>
        <w:rPr>
          <w:rFonts w:hint="eastAsia"/>
          <w:sz w:val="24"/>
        </w:rPr>
        <w:t>）代表我公司全权办理</w:t>
      </w:r>
      <w:r>
        <w:rPr>
          <w:rFonts w:hint="eastAsia" w:ascii="宋体" w:hAnsi="宋体" w:eastAsia="宋体" w:cs="Times New Roman"/>
          <w:sz w:val="24"/>
        </w:rPr>
        <w:t>招标代理服务项目</w:t>
      </w:r>
      <w:r>
        <w:rPr>
          <w:rFonts w:hint="eastAsia"/>
          <w:sz w:val="24"/>
        </w:rPr>
        <w:t>的一切事宜。该授权代理人作出的所有参与磋商、承诺说明，我单位均予以认可并承担全部责任。</w:t>
      </w:r>
    </w:p>
    <w:p>
      <w:pPr>
        <w:spacing w:line="360" w:lineRule="auto"/>
        <w:ind w:firstLine="480" w:firstLineChars="200"/>
        <w:rPr>
          <w:sz w:val="24"/>
        </w:rPr>
      </w:pPr>
    </w:p>
    <w:p>
      <w:pPr>
        <w:spacing w:line="360" w:lineRule="auto"/>
        <w:ind w:firstLine="480" w:firstLineChars="200"/>
        <w:rPr>
          <w:sz w:val="24"/>
        </w:rPr>
      </w:pPr>
      <w:r>
        <w:rPr>
          <w:rFonts w:hint="eastAsia"/>
          <w:sz w:val="24"/>
        </w:rPr>
        <w:t>特此授权。</w:t>
      </w:r>
    </w:p>
    <w:p>
      <w:pPr>
        <w:spacing w:line="360" w:lineRule="auto"/>
        <w:ind w:firstLine="480" w:firstLineChars="200"/>
        <w:rPr>
          <w:sz w:val="24"/>
        </w:rPr>
      </w:pPr>
    </w:p>
    <w:p>
      <w:pPr>
        <w:spacing w:line="360" w:lineRule="auto"/>
        <w:rPr>
          <w:sz w:val="24"/>
        </w:rPr>
      </w:pPr>
    </w:p>
    <w:p>
      <w:pPr>
        <w:spacing w:line="480" w:lineRule="auto"/>
        <w:rPr>
          <w:sz w:val="24"/>
        </w:rPr>
      </w:pPr>
    </w:p>
    <w:p>
      <w:pPr>
        <w:spacing w:line="360" w:lineRule="auto"/>
        <w:ind w:firstLine="480" w:firstLineChars="200"/>
        <w:rPr>
          <w:rFonts w:hint="eastAsia" w:ascii="宋体" w:hAnsi="宋体"/>
          <w:snapToGrid w:val="0"/>
          <w:sz w:val="24"/>
        </w:rPr>
      </w:pPr>
      <w:r>
        <w:rPr>
          <w:rFonts w:hint="eastAsia" w:ascii="宋体" w:hAnsi="宋体"/>
          <w:snapToGrid w:val="0"/>
          <w:sz w:val="24"/>
        </w:rPr>
        <w:t>响应供应商名称名称（单位盖章）：</w:t>
      </w:r>
    </w:p>
    <w:p>
      <w:pPr>
        <w:spacing w:line="360" w:lineRule="auto"/>
        <w:ind w:firstLine="480" w:firstLineChars="200"/>
        <w:rPr>
          <w:rFonts w:hint="eastAsia" w:ascii="宋体" w:hAnsi="宋体"/>
          <w:snapToGrid w:val="0"/>
          <w:sz w:val="24"/>
        </w:rPr>
      </w:pPr>
      <w:r>
        <w:rPr>
          <w:rFonts w:hint="eastAsia" w:ascii="宋体" w:hAnsi="宋体"/>
          <w:snapToGrid w:val="0"/>
          <w:sz w:val="24"/>
        </w:rPr>
        <w:t>法定代表人（签字或盖章）：</w:t>
      </w:r>
    </w:p>
    <w:p>
      <w:pPr>
        <w:spacing w:line="360" w:lineRule="auto"/>
        <w:ind w:firstLine="480" w:firstLineChars="200"/>
        <w:rPr>
          <w:rFonts w:hint="eastAsia" w:ascii="宋体" w:hAnsi="宋体"/>
          <w:snapToGrid w:val="0"/>
          <w:sz w:val="24"/>
        </w:rPr>
      </w:pPr>
      <w:r>
        <w:rPr>
          <w:rFonts w:hint="eastAsia" w:ascii="宋体" w:hAnsi="宋体"/>
          <w:snapToGrid w:val="0"/>
          <w:sz w:val="24"/>
        </w:rPr>
        <w:t>被授权委托人（签名）：</w:t>
      </w:r>
    </w:p>
    <w:p>
      <w:pPr>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 xml:space="preserve">被授权委托人联系方式： </w:t>
      </w:r>
    </w:p>
    <w:p>
      <w:pPr>
        <w:spacing w:line="360" w:lineRule="auto"/>
        <w:ind w:firstLine="480" w:firstLineChars="200"/>
        <w:textAlignment w:val="baseline"/>
        <w:rPr>
          <w:rFonts w:hint="eastAsia" w:ascii="宋体" w:hAnsi="宋体"/>
          <w:snapToGrid w:val="0"/>
          <w:sz w:val="24"/>
        </w:rPr>
      </w:pPr>
    </w:p>
    <w:p>
      <w:pPr>
        <w:spacing w:line="360" w:lineRule="auto"/>
        <w:ind w:firstLine="3360" w:firstLineChars="1400"/>
        <w:textAlignment w:val="baseline"/>
        <w:rPr>
          <w:rFonts w:hint="eastAsia" w:ascii="宋体" w:hAnsi="宋体"/>
          <w:snapToGrid w:val="0"/>
          <w:sz w:val="24"/>
          <w:u w:val="single"/>
        </w:rPr>
      </w:pPr>
      <w:r>
        <w:rPr>
          <w:rFonts w:hint="eastAsia" w:ascii="宋体" w:hAnsi="宋体"/>
          <w:snapToGrid w:val="0"/>
          <w:sz w:val="24"/>
        </w:rPr>
        <w:t>固定电话：</w:t>
      </w:r>
      <w:r>
        <w:rPr>
          <w:rFonts w:hint="eastAsia" w:ascii="宋体" w:hAnsi="宋体"/>
          <w:snapToGrid w:val="0"/>
          <w:sz w:val="24"/>
          <w:u w:val="single"/>
        </w:rPr>
        <w:t xml:space="preserve">              </w:t>
      </w:r>
    </w:p>
    <w:p>
      <w:pPr>
        <w:spacing w:line="360" w:lineRule="auto"/>
        <w:ind w:firstLine="480" w:firstLineChars="200"/>
        <w:textAlignment w:val="baseline"/>
        <w:rPr>
          <w:rFonts w:hint="eastAsia" w:ascii="宋体" w:hAnsi="宋体"/>
          <w:snapToGrid w:val="0"/>
          <w:sz w:val="24"/>
          <w:u w:val="single"/>
        </w:rPr>
      </w:pPr>
      <w:r>
        <w:rPr>
          <w:rFonts w:hint="eastAsia" w:ascii="宋体" w:hAnsi="宋体"/>
          <w:snapToGrid w:val="0"/>
          <w:sz w:val="24"/>
        </w:rPr>
        <w:t xml:space="preserve">                        手机号码：</w:t>
      </w:r>
      <w:r>
        <w:rPr>
          <w:rFonts w:hint="eastAsia" w:ascii="宋体" w:hAnsi="宋体"/>
          <w:snapToGrid w:val="0"/>
          <w:sz w:val="24"/>
          <w:u w:val="single"/>
        </w:rPr>
        <w:t xml:space="preserve">              </w:t>
      </w:r>
    </w:p>
    <w:p>
      <w:pPr>
        <w:spacing w:line="360" w:lineRule="auto"/>
        <w:ind w:firstLine="3360" w:firstLineChars="1400"/>
        <w:textAlignment w:val="baseline"/>
        <w:rPr>
          <w:rFonts w:hint="eastAsia" w:ascii="宋体" w:hAnsi="宋体" w:eastAsia="宋体"/>
          <w:snapToGrid w:val="0"/>
          <w:sz w:val="24"/>
        </w:rPr>
      </w:pPr>
      <w:r>
        <w:rPr>
          <w:rFonts w:hint="eastAsia" w:ascii="宋体" w:hAnsi="宋体"/>
          <w:snapToGrid w:val="0"/>
          <w:sz w:val="24"/>
        </w:rPr>
        <w:t xml:space="preserve">日   期： </w:t>
      </w:r>
      <w:r>
        <w:rPr>
          <w:rFonts w:hint="eastAsia" w:ascii="宋体" w:hAnsi="宋体"/>
          <w:snapToGrid w:val="0"/>
          <w:sz w:val="24"/>
          <w:u w:val="single"/>
        </w:rPr>
        <w:t xml:space="preserve">              </w:t>
      </w:r>
    </w:p>
    <w:p>
      <w:pPr>
        <w:spacing w:line="480" w:lineRule="auto"/>
        <w:rPr>
          <w:sz w:val="24"/>
        </w:rPr>
      </w:pPr>
    </w:p>
    <w:p>
      <w:pPr>
        <w:spacing w:line="480" w:lineRule="auto"/>
        <w:rPr>
          <w:sz w:val="24"/>
        </w:rPr>
      </w:pPr>
    </w:p>
    <w:p>
      <w:pPr>
        <w:spacing w:line="480" w:lineRule="auto"/>
        <w:rPr>
          <w:sz w:val="24"/>
        </w:rPr>
      </w:pPr>
    </w:p>
    <w:p>
      <w:pPr>
        <w:spacing w:line="480" w:lineRule="auto"/>
        <w:jc w:val="center"/>
        <w:rPr>
          <w:szCs w:val="21"/>
        </w:rPr>
      </w:pPr>
      <w:r>
        <w:rPr>
          <w:rFonts w:hint="eastAsia"/>
          <w:szCs w:val="21"/>
        </w:rPr>
        <w:t>附：法人身份证复印件、被授权委托人身份证复印件及近一月的社保证明</w:t>
      </w:r>
    </w:p>
    <w:p>
      <w:pPr>
        <w:widowControl/>
        <w:spacing w:line="480" w:lineRule="auto"/>
        <w:rPr>
          <w:rFonts w:hint="eastAsia" w:ascii="宋体" w:hAnsi="宋体" w:eastAsia="宋体" w:cs="宋体"/>
          <w:sz w:val="28"/>
          <w:szCs w:val="28"/>
        </w:rPr>
      </w:pPr>
      <w:r>
        <w:rPr>
          <w:rFonts w:hint="eastAsia"/>
          <w:sz w:val="24"/>
        </w:rPr>
        <w:br w:type="page"/>
      </w:r>
      <w:r>
        <w:rPr>
          <w:rFonts w:hint="eastAsia" w:ascii="黑体" w:hAnsi="黑体" w:eastAsia="黑体" w:cs="黑体"/>
          <w:sz w:val="32"/>
          <w:szCs w:val="32"/>
        </w:rPr>
        <w:t>附  件4</w:t>
      </w:r>
      <w:r>
        <w:rPr>
          <w:rFonts w:hint="eastAsia" w:ascii="宋体" w:hAnsi="宋体" w:eastAsia="宋体" w:cs="宋体"/>
          <w:b/>
          <w:bCs/>
          <w:sz w:val="28"/>
          <w:szCs w:val="28"/>
        </w:rPr>
        <w:t xml:space="preserve"> </w:t>
      </w:r>
      <w:r>
        <w:rPr>
          <w:rFonts w:hint="eastAsia" w:ascii="宋体" w:eastAsia="等线"/>
          <w:sz w:val="24"/>
        </w:rPr>
        <w:t xml:space="preserve">              </w:t>
      </w:r>
      <w:r>
        <w:rPr>
          <w:rFonts w:hint="eastAsia" w:ascii="宋体" w:hAnsi="宋体" w:eastAsia="宋体" w:cs="宋体"/>
          <w:sz w:val="28"/>
          <w:szCs w:val="28"/>
        </w:rPr>
        <w:t xml:space="preserve">         </w:t>
      </w:r>
    </w:p>
    <w:p>
      <w:pPr>
        <w:spacing w:line="480" w:lineRule="exact"/>
        <w:jc w:val="center"/>
        <w:rPr>
          <w:rFonts w:hint="eastAsia" w:ascii="宋体" w:hAnsi="宋体" w:eastAsia="宋体" w:cs="宋体"/>
          <w:b/>
          <w:bCs/>
          <w:color w:val="171A1D"/>
          <w:sz w:val="28"/>
          <w:szCs w:val="28"/>
          <w:shd w:val="clear" w:color="auto" w:fill="FFFFFF"/>
        </w:rPr>
      </w:pPr>
      <w:r>
        <w:rPr>
          <w:rFonts w:hint="eastAsia" w:ascii="宋体" w:hAnsi="宋体" w:eastAsia="宋体" w:cs="宋体"/>
          <w:b/>
          <w:bCs/>
          <w:color w:val="171A1D"/>
          <w:sz w:val="28"/>
          <w:szCs w:val="28"/>
          <w:shd w:val="clear" w:color="auto" w:fill="FFFFFF"/>
        </w:rPr>
        <w:t>保密承诺函</w:t>
      </w:r>
    </w:p>
    <w:p>
      <w:pPr>
        <w:spacing w:line="480" w:lineRule="exact"/>
        <w:ind w:firstLine="4008" w:firstLineChars="1426"/>
        <w:rPr>
          <w:rFonts w:hint="eastAsia" w:ascii="宋体" w:hAnsi="宋体" w:eastAsia="宋体" w:cs="宋体"/>
          <w:b/>
          <w:bCs/>
          <w:color w:val="171A1D"/>
          <w:sz w:val="28"/>
          <w:szCs w:val="28"/>
          <w:shd w:val="clear" w:color="auto" w:fill="FFFFFF"/>
        </w:rPr>
      </w:pPr>
    </w:p>
    <w:p>
      <w:pPr>
        <w:spacing w:line="480" w:lineRule="exact"/>
        <w:jc w:val="left"/>
        <w:rPr>
          <w:rFonts w:ascii="Times New Roman" w:hAnsi="Times New Roman" w:eastAsia="宋体" w:cs="Times New Roman"/>
          <w:kern w:val="0"/>
          <w:sz w:val="24"/>
        </w:rPr>
      </w:pPr>
      <w:r>
        <w:rPr>
          <w:rFonts w:hint="eastAsia" w:ascii="Times New Roman" w:hAnsi="Times New Roman" w:eastAsia="宋体" w:cs="Times New Roman"/>
          <w:kern w:val="0"/>
          <w:sz w:val="24"/>
        </w:rPr>
        <w:t>深圳市</w:t>
      </w:r>
      <w:r>
        <w:rPr>
          <w:rFonts w:ascii="Times New Roman" w:hAnsi="Times New Roman" w:eastAsia="宋体" w:cs="Times New Roman"/>
          <w:kern w:val="0"/>
          <w:sz w:val="24"/>
        </w:rPr>
        <w:t>商务局</w:t>
      </w:r>
      <w:r>
        <w:rPr>
          <w:rFonts w:hint="eastAsia" w:ascii="Times New Roman" w:hAnsi="Times New Roman" w:eastAsia="宋体" w:cs="Times New Roman"/>
          <w:kern w:val="0"/>
          <w:sz w:val="24"/>
        </w:rPr>
        <w:t>：</w:t>
      </w:r>
    </w:p>
    <w:p>
      <w:pPr>
        <w:spacing w:line="480" w:lineRule="exact"/>
        <w:ind w:firstLine="3422" w:firstLineChars="1426"/>
        <w:jc w:val="left"/>
        <w:rPr>
          <w:rFonts w:ascii="Times New Roman" w:hAnsi="Times New Roman" w:eastAsia="宋体" w:cs="Times New Roman"/>
          <w:kern w:val="0"/>
          <w:sz w:val="24"/>
        </w:rPr>
      </w:pPr>
    </w:p>
    <w:p>
      <w:pPr>
        <w:spacing w:line="480" w:lineRule="exact"/>
        <w:jc w:val="left"/>
        <w:rPr>
          <w:rFonts w:ascii="Times New Roman" w:hAnsi="Times New Roman" w:eastAsia="宋体" w:cs="Times New Roman"/>
          <w:kern w:val="0"/>
          <w:sz w:val="24"/>
        </w:rPr>
      </w:pPr>
      <w:r>
        <w:rPr>
          <w:rFonts w:hint="eastAsia" w:ascii="Times New Roman" w:hAnsi="Times New Roman" w:eastAsia="宋体" w:cs="Times New Roman"/>
          <w:kern w:val="0"/>
          <w:sz w:val="24"/>
        </w:rPr>
        <w:t>本公司在此承诺：</w:t>
      </w:r>
    </w:p>
    <w:p>
      <w:pPr>
        <w:spacing w:line="480" w:lineRule="exact"/>
        <w:jc w:val="left"/>
        <w:rPr>
          <w:rFonts w:hint="eastAsia" w:ascii="宋体" w:hAnsi="宋体" w:eastAsia="宋体" w:cs="宋体"/>
          <w:kern w:val="0"/>
          <w:sz w:val="24"/>
        </w:rPr>
      </w:pPr>
      <w:r>
        <w:rPr>
          <w:rFonts w:hint="eastAsia" w:ascii="宋体" w:hAnsi="宋体" w:eastAsia="宋体" w:cs="宋体"/>
          <w:kern w:val="0"/>
          <w:sz w:val="24"/>
        </w:rPr>
        <w:t>1、在响应征集和与深圳市</w:t>
      </w:r>
      <w:r>
        <w:rPr>
          <w:rFonts w:ascii="宋体" w:hAnsi="宋体" w:eastAsia="宋体" w:cs="宋体"/>
          <w:kern w:val="0"/>
          <w:sz w:val="24"/>
        </w:rPr>
        <w:t>商务局</w:t>
      </w:r>
      <w:r>
        <w:rPr>
          <w:rFonts w:hint="eastAsia" w:ascii="宋体" w:hAnsi="宋体" w:eastAsia="宋体" w:cs="宋体"/>
          <w:kern w:val="0"/>
          <w:sz w:val="24"/>
        </w:rPr>
        <w:t>进行项目合作过程中，对于所有深圳市</w:t>
      </w:r>
      <w:r>
        <w:rPr>
          <w:rFonts w:ascii="宋体" w:hAnsi="宋体" w:eastAsia="宋体" w:cs="宋体"/>
          <w:kern w:val="0"/>
          <w:sz w:val="24"/>
        </w:rPr>
        <w:t>商务局</w:t>
      </w:r>
      <w:r>
        <w:rPr>
          <w:rFonts w:hint="eastAsia" w:ascii="宋体" w:hAnsi="宋体" w:eastAsia="宋体" w:cs="宋体"/>
          <w:kern w:val="0"/>
          <w:sz w:val="24"/>
        </w:rPr>
        <w:t>直接提供的资料或信息及数据中得到的信息和数据均应被视为保密的、专有的商业秘密，仅被用于它所规定的用途，除非得到深圳市</w:t>
      </w:r>
      <w:r>
        <w:rPr>
          <w:rFonts w:ascii="宋体" w:hAnsi="宋体" w:eastAsia="宋体" w:cs="宋体"/>
          <w:kern w:val="0"/>
          <w:sz w:val="24"/>
        </w:rPr>
        <w:t>商务局</w:t>
      </w:r>
      <w:r>
        <w:rPr>
          <w:rFonts w:hint="eastAsia" w:ascii="宋体" w:hAnsi="宋体" w:eastAsia="宋体" w:cs="宋体"/>
          <w:kern w:val="0"/>
          <w:sz w:val="24"/>
        </w:rPr>
        <w:t>的书面同意，不能向任何第三方透露，否则深圳市</w:t>
      </w:r>
      <w:r>
        <w:rPr>
          <w:rFonts w:ascii="宋体" w:hAnsi="宋体" w:eastAsia="宋体" w:cs="宋体"/>
          <w:kern w:val="0"/>
          <w:sz w:val="24"/>
        </w:rPr>
        <w:t>商务局</w:t>
      </w:r>
      <w:r>
        <w:rPr>
          <w:rFonts w:hint="eastAsia" w:ascii="宋体" w:hAnsi="宋体" w:eastAsia="宋体" w:cs="宋体"/>
          <w:kern w:val="0"/>
          <w:sz w:val="24"/>
        </w:rPr>
        <w:t>将保留采取法律措施的权力。</w:t>
      </w:r>
    </w:p>
    <w:p>
      <w:pPr>
        <w:spacing w:line="480" w:lineRule="exact"/>
        <w:jc w:val="left"/>
        <w:rPr>
          <w:rFonts w:hint="eastAsia" w:ascii="宋体" w:hAnsi="宋体" w:eastAsia="宋体" w:cs="宋体"/>
          <w:kern w:val="0"/>
          <w:sz w:val="24"/>
        </w:rPr>
      </w:pPr>
      <w:r>
        <w:rPr>
          <w:rFonts w:hint="eastAsia" w:ascii="宋体" w:hAnsi="宋体" w:eastAsia="宋体" w:cs="宋体"/>
          <w:kern w:val="0"/>
          <w:sz w:val="24"/>
        </w:rPr>
        <w:t>2、在征集过程结束后，若我方未被确定为该项目成交人，必须及时将深圳市</w:t>
      </w:r>
      <w:r>
        <w:rPr>
          <w:rFonts w:ascii="宋体" w:hAnsi="宋体" w:eastAsia="宋体" w:cs="宋体"/>
          <w:kern w:val="0"/>
          <w:sz w:val="24"/>
        </w:rPr>
        <w:t>商务局</w:t>
      </w:r>
      <w:r>
        <w:rPr>
          <w:rFonts w:hint="eastAsia" w:ascii="宋体" w:hAnsi="宋体" w:eastAsia="宋体" w:cs="宋体"/>
          <w:kern w:val="0"/>
          <w:sz w:val="24"/>
        </w:rPr>
        <w:t>所提供的资料、信息及数据中得到的信息和数据清除，销毁，不得保留，更不得对外散播。</w:t>
      </w:r>
    </w:p>
    <w:p>
      <w:pPr>
        <w:spacing w:line="480" w:lineRule="exact"/>
        <w:jc w:val="left"/>
        <w:rPr>
          <w:rFonts w:hint="eastAsia" w:ascii="宋体" w:hAnsi="宋体" w:eastAsia="宋体" w:cs="宋体"/>
          <w:kern w:val="0"/>
          <w:sz w:val="24"/>
        </w:rPr>
      </w:pPr>
      <w:r>
        <w:rPr>
          <w:rFonts w:hint="eastAsia" w:ascii="宋体" w:hAnsi="宋体" w:eastAsia="宋体" w:cs="宋体"/>
          <w:kern w:val="0"/>
          <w:sz w:val="24"/>
        </w:rPr>
        <w:t>3、我方未经深圳市</w:t>
      </w:r>
      <w:r>
        <w:rPr>
          <w:rFonts w:ascii="宋体" w:hAnsi="宋体" w:eastAsia="宋体" w:cs="宋体"/>
          <w:kern w:val="0"/>
          <w:sz w:val="24"/>
        </w:rPr>
        <w:t>商务局</w:t>
      </w:r>
      <w:r>
        <w:rPr>
          <w:rFonts w:hint="eastAsia" w:ascii="宋体" w:hAnsi="宋体" w:eastAsia="宋体" w:cs="宋体"/>
          <w:kern w:val="0"/>
          <w:sz w:val="24"/>
        </w:rPr>
        <w:t>书面同意，不得对外宣布与此次项目相关的各种信息。</w:t>
      </w:r>
    </w:p>
    <w:p>
      <w:pPr>
        <w:spacing w:line="480" w:lineRule="exact"/>
        <w:jc w:val="left"/>
        <w:rPr>
          <w:rFonts w:hint="eastAsia" w:ascii="宋体" w:hAnsi="宋体" w:eastAsia="宋体" w:cs="宋体"/>
          <w:kern w:val="0"/>
          <w:sz w:val="24"/>
        </w:rPr>
      </w:pPr>
      <w:r>
        <w:rPr>
          <w:rFonts w:hint="eastAsia" w:ascii="宋体" w:hAnsi="宋体" w:eastAsia="宋体" w:cs="宋体"/>
          <w:kern w:val="0"/>
          <w:sz w:val="24"/>
        </w:rPr>
        <w:t>4、本承诺自响应文件递交之日起生效。</w:t>
      </w:r>
    </w:p>
    <w:p>
      <w:pPr>
        <w:spacing w:line="480" w:lineRule="exact"/>
        <w:ind w:firstLine="3422" w:firstLineChars="1426"/>
        <w:jc w:val="left"/>
        <w:rPr>
          <w:rFonts w:ascii="Times New Roman" w:hAnsi="Times New Roman" w:eastAsia="宋体" w:cs="Times New Roman"/>
          <w:kern w:val="0"/>
          <w:sz w:val="24"/>
        </w:rPr>
      </w:pPr>
    </w:p>
    <w:p>
      <w:pPr>
        <w:spacing w:line="480" w:lineRule="exact"/>
        <w:jc w:val="left"/>
        <w:rPr>
          <w:rFonts w:ascii="Times New Roman" w:hAnsi="Times New Roman" w:eastAsia="宋体" w:cs="Times New Roman"/>
          <w:kern w:val="0"/>
          <w:sz w:val="24"/>
        </w:rPr>
      </w:pPr>
      <w:r>
        <w:rPr>
          <w:rFonts w:hint="eastAsia" w:ascii="Times New Roman" w:hAnsi="Times New Roman" w:eastAsia="宋体" w:cs="Times New Roman"/>
          <w:kern w:val="0"/>
          <w:sz w:val="24"/>
        </w:rPr>
        <w:t>公司名称（盖章）：</w:t>
      </w:r>
    </w:p>
    <w:p>
      <w:pPr>
        <w:spacing w:line="480" w:lineRule="exact"/>
        <w:ind w:firstLine="3422" w:firstLineChars="1426"/>
        <w:jc w:val="left"/>
        <w:rPr>
          <w:rFonts w:ascii="Times New Roman" w:hAnsi="Times New Roman" w:eastAsia="宋体" w:cs="Times New Roman"/>
          <w:kern w:val="0"/>
          <w:sz w:val="24"/>
        </w:rPr>
      </w:pPr>
    </w:p>
    <w:p>
      <w:pPr>
        <w:spacing w:line="480" w:lineRule="exact"/>
        <w:jc w:val="left"/>
        <w:rPr>
          <w:rFonts w:ascii="Times New Roman" w:hAnsi="Times New Roman" w:eastAsia="宋体" w:cs="Times New Roman"/>
          <w:kern w:val="0"/>
          <w:sz w:val="24"/>
        </w:rPr>
      </w:pPr>
      <w:r>
        <w:rPr>
          <w:rFonts w:hint="eastAsia" w:ascii="Times New Roman" w:hAnsi="Times New Roman" w:eastAsia="宋体" w:cs="Times New Roman"/>
          <w:kern w:val="0"/>
          <w:sz w:val="24"/>
        </w:rPr>
        <w:t>法定代表人或授权代表（签字或盖章）：</w:t>
      </w:r>
    </w:p>
    <w:p>
      <w:pPr>
        <w:spacing w:line="480" w:lineRule="exact"/>
        <w:ind w:firstLine="3422" w:firstLineChars="1426"/>
        <w:rPr>
          <w:rFonts w:ascii="Times New Roman" w:hAnsi="Times New Roman" w:eastAsia="宋体" w:cs="Times New Roman"/>
          <w:kern w:val="0"/>
          <w:sz w:val="24"/>
        </w:rPr>
      </w:pPr>
    </w:p>
    <w:p>
      <w:pPr>
        <w:spacing w:line="480" w:lineRule="exact"/>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年 月 日 </w:t>
      </w:r>
    </w:p>
    <w:p>
      <w:pPr>
        <w:spacing w:line="480" w:lineRule="exact"/>
        <w:ind w:firstLine="480"/>
        <w:rPr>
          <w:rFonts w:hint="eastAsia" w:ascii="宋体" w:hAnsi="宋体" w:eastAsia="宋体" w:cs="宋体"/>
          <w:sz w:val="28"/>
          <w:szCs w:val="28"/>
          <w:u w:val="single"/>
        </w:rPr>
      </w:pPr>
    </w:p>
    <w:p>
      <w:pPr>
        <w:spacing w:line="480" w:lineRule="exact"/>
        <w:ind w:firstLine="480"/>
        <w:rPr>
          <w:rFonts w:hint="eastAsia" w:ascii="微软雅黑" w:hAnsi="微软雅黑" w:eastAsia="微软雅黑" w:cs="微软雅黑"/>
          <w:color w:val="171A1D"/>
          <w:szCs w:val="21"/>
          <w:shd w:val="clear" w:color="auto" w:fill="FFFFFF"/>
        </w:rPr>
      </w:pPr>
    </w:p>
    <w:p>
      <w:pPr>
        <w:spacing w:line="480" w:lineRule="exact"/>
        <w:ind w:firstLine="480"/>
        <w:rPr>
          <w:rFonts w:hint="eastAsia" w:ascii="微软雅黑" w:hAnsi="微软雅黑" w:eastAsia="微软雅黑" w:cs="微软雅黑"/>
          <w:color w:val="171A1D"/>
          <w:szCs w:val="21"/>
          <w:shd w:val="clear" w:color="auto" w:fill="FFFFFF"/>
        </w:rPr>
      </w:pPr>
    </w:p>
    <w:p>
      <w:pPr>
        <w:spacing w:line="480" w:lineRule="exact"/>
        <w:rPr>
          <w:rFonts w:hint="eastAsia" w:ascii="微软雅黑" w:hAnsi="微软雅黑" w:eastAsia="微软雅黑" w:cs="微软雅黑"/>
          <w:color w:val="171A1D"/>
          <w:szCs w:val="21"/>
          <w:shd w:val="clear" w:color="auto" w:fill="FFFFFF"/>
        </w:rPr>
      </w:pPr>
    </w:p>
    <w:p>
      <w:pPr>
        <w:spacing w:line="480" w:lineRule="exact"/>
        <w:rPr>
          <w:rFonts w:hint="eastAsia" w:ascii="宋体" w:hAnsi="宋体" w:eastAsia="宋体" w:cs="宋体"/>
          <w:b/>
          <w:bCs/>
          <w:sz w:val="28"/>
          <w:szCs w:val="28"/>
        </w:rPr>
      </w:pPr>
    </w:p>
    <w:p>
      <w:pPr>
        <w:spacing w:line="480" w:lineRule="exact"/>
        <w:rPr>
          <w:rFonts w:hint="eastAsia" w:ascii="宋体" w:hAnsi="宋体" w:eastAsia="宋体" w:cs="宋体"/>
          <w:b/>
          <w:bCs/>
          <w:sz w:val="28"/>
          <w:szCs w:val="28"/>
        </w:rPr>
      </w:pPr>
    </w:p>
    <w:p>
      <w:pPr>
        <w:jc w:val="left"/>
        <w:rPr>
          <w:rFonts w:hint="eastAsia" w:ascii="黑体" w:hAnsi="黑体" w:eastAsia="黑体" w:cs="黑体"/>
          <w:sz w:val="32"/>
          <w:szCs w:val="32"/>
        </w:rPr>
      </w:pPr>
    </w:p>
    <w:p>
      <w:pPr>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件</w:t>
      </w:r>
      <w:r>
        <w:rPr>
          <w:rFonts w:ascii="黑体" w:hAnsi="黑体" w:eastAsia="黑体" w:cs="黑体"/>
          <w:sz w:val="32"/>
          <w:szCs w:val="32"/>
        </w:rPr>
        <w:t>5</w:t>
      </w:r>
    </w:p>
    <w:p>
      <w:pPr>
        <w:spacing w:line="480" w:lineRule="exact"/>
        <w:ind w:firstLine="3654" w:firstLineChars="1300"/>
        <w:jc w:val="left"/>
        <w:rPr>
          <w:rFonts w:hint="eastAsia" w:ascii="宋体" w:hAnsi="宋体" w:eastAsia="宋体" w:cs="宋体"/>
          <w:b/>
          <w:bCs/>
          <w:color w:val="171A1D"/>
          <w:sz w:val="28"/>
          <w:szCs w:val="28"/>
          <w:shd w:val="clear" w:color="auto" w:fill="FFFFFF"/>
        </w:rPr>
      </w:pPr>
      <w:r>
        <w:rPr>
          <w:rFonts w:hint="eastAsia" w:ascii="宋体" w:hAnsi="宋体" w:eastAsia="宋体" w:cs="宋体"/>
          <w:b/>
          <w:bCs/>
          <w:color w:val="171A1D"/>
          <w:sz w:val="28"/>
          <w:szCs w:val="28"/>
          <w:shd w:val="clear" w:color="auto" w:fill="FFFFFF"/>
        </w:rPr>
        <w:t>诚信承诺函</w:t>
      </w:r>
    </w:p>
    <w:p>
      <w:pPr>
        <w:spacing w:line="480" w:lineRule="exact"/>
        <w:ind w:firstLine="3654" w:firstLineChars="1300"/>
        <w:jc w:val="left"/>
        <w:rPr>
          <w:rFonts w:hint="eastAsia" w:ascii="宋体" w:hAnsi="宋体" w:eastAsia="宋体" w:cs="宋体"/>
          <w:b/>
          <w:bCs/>
          <w:color w:val="171A1D"/>
          <w:sz w:val="28"/>
          <w:szCs w:val="28"/>
          <w:shd w:val="clear" w:color="auto" w:fill="FFFFFF"/>
        </w:rPr>
      </w:pP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致：深圳市</w:t>
      </w:r>
      <w:r>
        <w:rPr>
          <w:rFonts w:ascii="宋体" w:hAnsi="宋体" w:eastAsia="宋体" w:cs="宋体"/>
          <w:color w:val="171A1D"/>
          <w:sz w:val="24"/>
          <w:shd w:val="clear" w:color="auto" w:fill="FFFFFF"/>
        </w:rPr>
        <w:t>商务</w:t>
      </w:r>
      <w:r>
        <w:rPr>
          <w:rFonts w:hint="eastAsia" w:ascii="宋体" w:hAnsi="宋体" w:eastAsia="宋体" w:cs="宋体"/>
          <w:color w:val="171A1D"/>
          <w:sz w:val="24"/>
          <w:shd w:val="clear" w:color="auto" w:fill="FFFFFF"/>
        </w:rPr>
        <w:t>局</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我公司承诺：</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1.参与本项目投标前三年内，我公司及其工作人员没有违反政府采购法律法规的行为。</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2.我公司未被列入失信被执行人、重大税收违法案件当事人名单、政府采购严重违法失信行为记录名单。</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3.我公司如果中标，做到守信，依照本项目询价公告的内容、签署的代理协议及本公司在投标中所作的一切承诺履约。</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4.我公司已认真核实了投标文件的全部内容，所有资料均为真实资料。我公司对投标文件中全部投标资料的真实性负责，如被证实我公司的投标文件中存在虚假资料的，则视为我公司隐瞒真实情况、提供虚假资料，取消征集资格。</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5.我公司承诺不非法转包、分包。</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以上承诺，如有违反，愿依照国家相关法律处理，并承担由此给采购人带来的损失。</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 xml:space="preserve">                                                           </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 xml:space="preserve">                       </w:t>
      </w:r>
      <w:r>
        <w:rPr>
          <w:rFonts w:ascii="宋体" w:hAnsi="宋体" w:eastAsia="宋体" w:cs="宋体"/>
          <w:color w:val="171A1D"/>
          <w:sz w:val="24"/>
          <w:shd w:val="clear" w:color="auto" w:fill="FFFFFF"/>
        </w:rPr>
        <w:t xml:space="preserve">               </w:t>
      </w:r>
      <w:r>
        <w:rPr>
          <w:rFonts w:hint="eastAsia" w:ascii="宋体" w:hAnsi="宋体" w:eastAsia="宋体" w:cs="宋体"/>
          <w:color w:val="171A1D"/>
          <w:sz w:val="24"/>
          <w:shd w:val="clear" w:color="auto" w:fill="FFFFFF"/>
        </w:rPr>
        <w:t xml:space="preserve">  投标人：          </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 xml:space="preserve">   </w:t>
      </w:r>
      <w:r>
        <w:rPr>
          <w:rFonts w:ascii="宋体" w:hAnsi="宋体" w:eastAsia="宋体" w:cs="宋体"/>
          <w:color w:val="171A1D"/>
          <w:sz w:val="24"/>
          <w:shd w:val="clear" w:color="auto" w:fill="FFFFFF"/>
        </w:rPr>
        <w:t xml:space="preserve">                                     </w:t>
      </w:r>
      <w:r>
        <w:rPr>
          <w:rFonts w:hint="eastAsia" w:ascii="宋体" w:hAnsi="宋体" w:eastAsia="宋体" w:cs="宋体"/>
          <w:color w:val="171A1D"/>
          <w:sz w:val="24"/>
          <w:shd w:val="clear" w:color="auto" w:fill="FFFFFF"/>
        </w:rPr>
        <w:t>日期：   年  月  日</w:t>
      </w:r>
    </w:p>
    <w:p>
      <w:pPr>
        <w:spacing w:line="580" w:lineRule="exact"/>
        <w:ind w:firstLine="640" w:firstLineChars="200"/>
        <w:rPr>
          <w:rFonts w:hint="eastAsia" w:ascii="仿宋_GB2312" w:hAnsi="仿宋" w:eastAsia="仿宋_GB2312" w:cs="仿宋"/>
          <w:sz w:val="32"/>
          <w:szCs w:val="32"/>
        </w:rPr>
      </w:pPr>
    </w:p>
    <w:p>
      <w:pPr>
        <w:pStyle w:val="5"/>
        <w:rPr>
          <w:rFonts w:hint="eastAsia" w:ascii="仿宋_GB2312" w:hAnsi="仿宋" w:eastAsia="仿宋_GB2312" w:cs="仿宋"/>
          <w:sz w:val="32"/>
          <w:szCs w:val="32"/>
        </w:rPr>
      </w:pPr>
    </w:p>
    <w:p>
      <w:pPr>
        <w:rPr>
          <w:rFonts w:hint="eastAsia" w:ascii="仿宋_GB2312" w:hAnsi="仿宋" w:eastAsia="仿宋_GB2312" w:cs="仿宋"/>
          <w:sz w:val="32"/>
          <w:szCs w:val="32"/>
        </w:rPr>
      </w:pPr>
    </w:p>
    <w:p>
      <w:pPr>
        <w:pStyle w:val="24"/>
        <w:ind w:firstLine="0" w:firstLineChars="0"/>
        <w:rPr>
          <w:rFonts w:hint="eastAsia" w:ascii="仿宋_GB2312" w:hAnsi="仿宋" w:eastAsia="仿宋_GB2312" w:cs="仿宋"/>
          <w:sz w:val="32"/>
          <w:szCs w:val="32"/>
        </w:rPr>
      </w:pPr>
    </w:p>
    <w:p>
      <w:pPr>
        <w:pStyle w:val="24"/>
        <w:ind w:firstLine="0" w:firstLineChars="0"/>
        <w:rPr>
          <w:rFonts w:hint="eastAsia" w:ascii="仿宋_GB2312" w:hAnsi="仿宋" w:eastAsia="仿宋_GB2312" w:cs="仿宋"/>
          <w:sz w:val="32"/>
          <w:szCs w:val="32"/>
        </w:rPr>
      </w:pPr>
    </w:p>
    <w:p>
      <w:pPr>
        <w:jc w:val="left"/>
        <w:rPr>
          <w:rFonts w:hint="eastAsia" w:ascii="黑体" w:hAnsi="黑体" w:eastAsia="黑体" w:cs="黑体"/>
          <w:sz w:val="32"/>
          <w:szCs w:val="32"/>
        </w:rPr>
      </w:pPr>
    </w:p>
    <w:p>
      <w:pPr>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件6</w:t>
      </w:r>
    </w:p>
    <w:p>
      <w:pPr>
        <w:spacing w:line="480" w:lineRule="auto"/>
        <w:jc w:val="center"/>
        <w:outlineLvl w:val="2"/>
        <w:rPr>
          <w:rFonts w:hint="eastAsia" w:ascii="宋体" w:hAnsi="宋体" w:cs="宋体"/>
          <w:b/>
          <w:sz w:val="32"/>
          <w:szCs w:val="32"/>
        </w:rPr>
      </w:pPr>
      <w:r>
        <w:rPr>
          <w:rFonts w:hint="eastAsia" w:ascii="宋体" w:hAnsi="宋体" w:cs="宋体"/>
          <w:b/>
          <w:sz w:val="32"/>
          <w:szCs w:val="32"/>
        </w:rPr>
        <w:t>政府采购投标及履约承诺函</w:t>
      </w:r>
    </w:p>
    <w:p>
      <w:pPr>
        <w:spacing w:line="216" w:lineRule="auto"/>
        <w:rPr>
          <w:rFonts w:hint="eastAsia" w:ascii="宋体" w:hAnsi="宋体" w:cs="宋体"/>
          <w:b/>
          <w:bCs/>
          <w:sz w:val="24"/>
        </w:rPr>
      </w:pPr>
    </w:p>
    <w:p>
      <w:pPr>
        <w:spacing w:line="216" w:lineRule="auto"/>
        <w:rPr>
          <w:rFonts w:hint="eastAsia" w:ascii="宋体" w:hAnsi="宋体" w:cs="宋体"/>
          <w:b/>
          <w:bCs/>
          <w:sz w:val="24"/>
        </w:rPr>
      </w:pPr>
      <w:r>
        <w:rPr>
          <w:rFonts w:hint="eastAsia" w:ascii="宋体" w:hAnsi="宋体" w:cs="宋体"/>
          <w:b/>
          <w:bCs/>
          <w:sz w:val="24"/>
        </w:rPr>
        <w:t>深圳市商务局</w:t>
      </w:r>
      <w:r>
        <w:rPr>
          <w:rFonts w:hint="eastAsia" w:ascii="宋体" w:hAnsi="宋体" w:cs="宋体"/>
          <w:b/>
          <w:sz w:val="24"/>
        </w:rPr>
        <w:t>：</w:t>
      </w:r>
    </w:p>
    <w:p>
      <w:pPr>
        <w:spacing w:line="216" w:lineRule="auto"/>
        <w:ind w:firstLine="420" w:firstLineChars="200"/>
        <w:rPr>
          <w:rFonts w:hint="eastAsia" w:ascii="宋体" w:hAnsi="宋体" w:cs="宋体"/>
          <w:szCs w:val="21"/>
        </w:rPr>
      </w:pPr>
      <w:r>
        <w:rPr>
          <w:rFonts w:hint="eastAsia" w:ascii="宋体" w:hAnsi="宋体" w:cs="宋体"/>
          <w:szCs w:val="21"/>
        </w:rPr>
        <w:t>我单位深知本项目对贵单位的重要性和紧迫性，亦了解贵单位对廉政建设的相关要求，因此我单位承诺如下：</w:t>
      </w:r>
    </w:p>
    <w:p>
      <w:pPr>
        <w:numPr>
          <w:ilvl w:val="0"/>
          <w:numId w:val="6"/>
        </w:numPr>
        <w:spacing w:line="216" w:lineRule="auto"/>
        <w:ind w:left="0" w:firstLine="420" w:firstLineChars="200"/>
        <w:outlineLvl w:val="3"/>
        <w:rPr>
          <w:rFonts w:hint="eastAsia" w:ascii="宋体" w:hAnsi="宋体" w:cs="宋体"/>
          <w:szCs w:val="21"/>
        </w:rPr>
      </w:pPr>
      <w:r>
        <w:rPr>
          <w:rFonts w:hint="eastAsia" w:ascii="宋体" w:hAnsi="宋体" w:cs="宋体"/>
          <w:szCs w:val="21"/>
        </w:rPr>
        <w:t>我单位本招标项目所提供的货物或服务未侵犯知识产权。</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我单位及法定代表人参与政府采购项目投标近三年内（投标人成立不足三年的可从成立之日起算）在经营活动中没有重大违法记录；参与本项目投标前三年内，在经营活动中没有重大违法记录。</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我单位参与本项目政府采购活动时不存在被有关部门禁止参与政府采购活动且在有效期内的情况。</w:t>
      </w:r>
    </w:p>
    <w:p>
      <w:pPr>
        <w:numPr>
          <w:ilvl w:val="0"/>
          <w:numId w:val="6"/>
        </w:numPr>
        <w:spacing w:line="216" w:lineRule="auto"/>
        <w:ind w:left="0" w:firstLine="420" w:firstLineChars="200"/>
        <w:outlineLvl w:val="3"/>
        <w:rPr>
          <w:rFonts w:hint="eastAsia" w:ascii="宋体" w:hAnsi="宋体" w:cs="宋体"/>
          <w:szCs w:val="21"/>
        </w:rPr>
      </w:pPr>
      <w:r>
        <w:rPr>
          <w:rFonts w:hint="eastAsia" w:ascii="宋体" w:hAnsi="宋体" w:cs="宋体"/>
          <w:szCs w:val="21"/>
        </w:rPr>
        <w:t>我单位及法定代表人近三年无行贿犯罪记录。</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我单位具备《中华人民共和国政府采购法》第二十二条第一款的条件。</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参与该项目投标，严格遵循公平竞争的原则，不恶意串通，不妨碍其他投标人的竞争行为，不损害采购人或者其他投标人的合法权益。我单位已清楚，如违反上述要求，将作投标无效处理，并自动放弃贵单位自本项目起所有采购项目的投标事宜。</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我单位如果中标，做到诚实守信，依照本项目招标文件需求内容、签署的采购合同及本单位在投标中所作的一切承诺履约。</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6"/>
        </w:numPr>
        <w:spacing w:line="216" w:lineRule="auto"/>
        <w:ind w:left="0" w:firstLine="420" w:firstLineChars="200"/>
        <w:outlineLvl w:val="3"/>
        <w:rPr>
          <w:rFonts w:hint="eastAsia" w:ascii="宋体" w:hAnsi="宋体" w:cs="宋体"/>
          <w:szCs w:val="21"/>
        </w:rPr>
      </w:pPr>
      <w:r>
        <w:rPr>
          <w:rFonts w:hint="eastAsia" w:ascii="宋体" w:hAnsi="宋体" w:cs="宋体"/>
          <w:szCs w:val="21"/>
        </w:rPr>
        <w:t>我单位承诺不非法转包、分包。</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我单位承诺未参与本项目的采购需求、技术指标、商务指标等内容的设定，不存在对其他投标单位不公平的行为。</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我单位承诺不对采购人进行贿赂，进行有偿报答。</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我单位承诺不对采购人进行任何形式的利益输送。</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我单位承诺不对采购人进行宴请和娱乐等消费活动。</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我单位承诺不对采购人进行赠送各种礼品、现金、有价证券、中介费、好处费等行为。</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本公司在招标投标活动中无串通投标、弄虚作假不良行为记录被暂停投标资格期间或涉嫌串通投标、弄虚作假并正在接受主管部门调查的情况；</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本公司无因违反建设工程法律、法规规定而受到建设行政主管部门红色警示并正在红色警示期间的情况；</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符合国家法规政策关于诚信管理的要求，至投标截止时间，本公司及法定代表人未有在“信用中国”网（www.creditchina.gov.cn）、中国政府采购网（www.ccgp.gov.cn）、深圳市政府采购监督管理网（zfcg.sz.gov.cn）、深圳公共资源交易中心市区政府采购统一平台和“国家企业信用信息公示系统（www.gsxt.gov.cn）等5个官网中列入“失信被执行人、重大税收违法案件当事人名单、政府采购严重违法失信行为记录名单”。</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我单位承诺未存在单位负责人为同一人或者存在直接控股、管理关系的供应商参加同一合同项下的政府采购活动；</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我单位承诺未为本次采购项目提供整体设计、规范编制或者项目管理、监理、检测等服务。</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我单位已知悉并同意中标（成交）结果信息公示（公开）的内容。</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我单位不存在《深圳市财政局政府采购供应商信用信息管理办法》（深财规〔2023〕3 号）列明的严重违法失信行为。</w:t>
      </w:r>
    </w:p>
    <w:p>
      <w:pPr>
        <w:spacing w:line="216" w:lineRule="auto"/>
        <w:ind w:firstLine="420" w:firstLineChars="200"/>
        <w:rPr>
          <w:rFonts w:hint="eastAsia" w:ascii="宋体" w:hAnsi="宋体" w:cs="宋体"/>
          <w:szCs w:val="21"/>
        </w:rPr>
      </w:pPr>
      <w:r>
        <w:rPr>
          <w:rFonts w:hint="eastAsia" w:ascii="宋体" w:hAnsi="宋体" w:cs="宋体"/>
          <w:szCs w:val="21"/>
        </w:rPr>
        <w:t>以上承诺，如有违反，愿依照国家相关法律处理，并承担由此给采购人带来的损失。</w:t>
      </w:r>
    </w:p>
    <w:p>
      <w:pPr>
        <w:spacing w:line="216" w:lineRule="auto"/>
        <w:ind w:firstLine="420" w:firstLineChars="200"/>
        <w:rPr>
          <w:rFonts w:hint="eastAsia" w:ascii="宋体" w:hAnsi="宋体" w:cs="宋体"/>
          <w:szCs w:val="21"/>
        </w:rPr>
      </w:pPr>
    </w:p>
    <w:p>
      <w:pPr>
        <w:spacing w:line="216" w:lineRule="auto"/>
        <w:ind w:firstLine="420" w:firstLineChars="200"/>
        <w:rPr>
          <w:rFonts w:hint="eastAsia" w:ascii="宋体" w:hAnsi="宋体" w:cs="宋体"/>
          <w:b/>
          <w:bCs/>
          <w:szCs w:val="21"/>
        </w:rPr>
      </w:pPr>
      <w:r>
        <w:rPr>
          <w:rFonts w:hint="eastAsia" w:ascii="宋体" w:hAnsi="宋体" w:cs="宋体"/>
          <w:szCs w:val="21"/>
        </w:rPr>
        <w:t xml:space="preserve">                                </w:t>
      </w:r>
      <w:r>
        <w:rPr>
          <w:rFonts w:hint="eastAsia" w:ascii="宋体" w:hAnsi="宋体" w:cs="宋体"/>
          <w:b/>
          <w:bCs/>
          <w:szCs w:val="21"/>
        </w:rPr>
        <w:t xml:space="preserve">  承诺单位（公司）盖章：</w:t>
      </w:r>
    </w:p>
    <w:p>
      <w:pPr>
        <w:pStyle w:val="9"/>
        <w:tabs>
          <w:tab w:val="left" w:pos="5580"/>
        </w:tabs>
        <w:spacing w:line="216" w:lineRule="auto"/>
        <w:rPr>
          <w:rFonts w:hint="eastAsia" w:hAnsi="宋体" w:cs="宋体"/>
          <w:b/>
          <w:bCs/>
          <w:szCs w:val="21"/>
        </w:rPr>
      </w:pPr>
      <w:r>
        <w:rPr>
          <w:rFonts w:hint="eastAsia" w:hAnsi="宋体" w:cs="宋体"/>
          <w:b/>
          <w:bCs/>
          <w:szCs w:val="21"/>
        </w:rPr>
        <w:t xml:space="preserve">                                             年    月    日 </w:t>
      </w:r>
    </w:p>
    <w:p>
      <w:pPr>
        <w:spacing w:line="216" w:lineRule="auto"/>
        <w:ind w:firstLine="422" w:firstLineChars="200"/>
        <w:rPr>
          <w:rFonts w:hint="eastAsia" w:ascii="宋体" w:hAnsi="宋体" w:cs="宋体"/>
          <w:b/>
          <w:bCs/>
          <w:szCs w:val="21"/>
        </w:rPr>
      </w:pPr>
    </w:p>
    <w:p>
      <w:pPr>
        <w:spacing w:line="216" w:lineRule="auto"/>
        <w:ind w:firstLine="422" w:firstLineChars="200"/>
        <w:rPr>
          <w:rFonts w:hint="eastAsia" w:ascii="宋体" w:hAnsi="宋体" w:cs="宋体"/>
          <w:b/>
          <w:bCs/>
          <w:szCs w:val="21"/>
        </w:rPr>
      </w:pPr>
      <w:r>
        <w:rPr>
          <w:rFonts w:hint="eastAsia" w:ascii="宋体" w:hAnsi="宋体" w:cs="宋体"/>
          <w:b/>
          <w:bCs/>
          <w:szCs w:val="21"/>
        </w:rPr>
        <w:t>（注：若投标人有出现过《政府采购投标及履约承诺函》提到的行为，不可提供该承诺函，否则按相关规定处理；若没有出现过《政府采购投标及履约承诺函》提到的行为，按要求填写，不得更改承诺内容。）</w:t>
      </w:r>
    </w:p>
    <w:p/>
    <w:p>
      <w:pPr>
        <w:pStyle w:val="3"/>
      </w:pPr>
    </w:p>
    <w:p>
      <w:pPr>
        <w:pStyle w:val="13"/>
      </w:pPr>
    </w:p>
    <w:p>
      <w:pPr>
        <w:pStyle w:val="13"/>
      </w:pPr>
    </w:p>
    <w:p>
      <w:pPr>
        <w:pStyle w:val="13"/>
      </w:pPr>
      <w:bookmarkStart w:id="0" w:name="_GoBack"/>
      <w:bookmarkEnd w:id="0"/>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napToGrid w:val="0"/>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件</w:t>
      </w:r>
      <w:r>
        <w:rPr>
          <w:rFonts w:ascii="黑体" w:hAnsi="黑体" w:eastAsia="黑体" w:cs="黑体"/>
          <w:sz w:val="32"/>
          <w:szCs w:val="32"/>
        </w:rPr>
        <w:t>7</w:t>
      </w:r>
    </w:p>
    <w:p>
      <w:pPr>
        <w:pStyle w:val="4"/>
        <w:snapToGrid w:val="0"/>
        <w:spacing w:before="0" w:after="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vAlign w:val="center"/>
          </w:tcPr>
          <w:p>
            <w:pPr>
              <w:jc w:val="center"/>
              <w:rPr>
                <w:rFonts w:hint="eastAsia" w:ascii="方正仿宋_GBK" w:hAnsi="方正仿宋_GBK" w:eastAsia="方正仿宋_GBK" w:cs="方正仿宋_GBK"/>
                <w:sz w:val="24"/>
              </w:rPr>
            </w:pPr>
          </w:p>
        </w:tc>
        <w:tc>
          <w:tcPr>
            <w:tcW w:w="1991" w:type="dxa"/>
            <w:gridSpan w:val="2"/>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2985" w:type="dxa"/>
            <w:gridSpan w:val="2"/>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vAlign w:val="center"/>
          </w:tcPr>
          <w:p>
            <w:pPr>
              <w:jc w:val="center"/>
              <w:rPr>
                <w:rFonts w:hint="eastAsia" w:ascii="方正仿宋_GBK" w:hAnsi="方正仿宋_GBK" w:eastAsia="方正仿宋_GBK" w:cs="方正仿宋_GBK"/>
                <w:sz w:val="24"/>
              </w:rPr>
            </w:pPr>
          </w:p>
        </w:tc>
        <w:tc>
          <w:tcPr>
            <w:tcW w:w="1991" w:type="dxa"/>
            <w:gridSpan w:val="2"/>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2985" w:type="dxa"/>
            <w:gridSpan w:val="2"/>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485" w:type="dxa"/>
            <w:tcBorders>
              <w:bottom w:val="single" w:color="auto" w:sz="4" w:space="0"/>
            </w:tcBorders>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3</w:t>
            </w:r>
          </w:p>
        </w:tc>
        <w:tc>
          <w:tcPr>
            <w:tcW w:w="2282" w:type="dxa"/>
            <w:gridSpan w:val="2"/>
            <w:tcBorders>
              <w:top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tcBorders>
            <w:vAlign w:val="center"/>
          </w:tcPr>
          <w:p>
            <w:pPr>
              <w:jc w:val="center"/>
              <w:rPr>
                <w:rFonts w:hint="eastAsia" w:ascii="方正仿宋_GBK" w:hAnsi="方正仿宋_GBK" w:eastAsia="方正仿宋_GBK" w:cs="方正仿宋_GBK"/>
                <w:sz w:val="24"/>
              </w:rPr>
            </w:pPr>
          </w:p>
        </w:tc>
        <w:tc>
          <w:tcPr>
            <w:tcW w:w="1500" w:type="dxa"/>
            <w:tcBorders>
              <w:top w:val="single" w:color="auto" w:sz="4" w:space="0"/>
            </w:tcBorders>
            <w:vAlign w:val="center"/>
          </w:tcPr>
          <w:p>
            <w:pPr>
              <w:jc w:val="center"/>
              <w:rPr>
                <w:rFonts w:hint="eastAsia" w:ascii="方正仿宋_GBK" w:hAnsi="方正仿宋_GBK" w:eastAsia="方正仿宋_GBK" w:cs="方正仿宋_GBK"/>
                <w:sz w:val="24"/>
              </w:rPr>
            </w:pPr>
          </w:p>
        </w:tc>
        <w:tc>
          <w:tcPr>
            <w:tcW w:w="1485" w:type="dxa"/>
            <w:tcBorders>
              <w:top w:val="single" w:color="auto" w:sz="4" w:space="0"/>
            </w:tcBorders>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4</w:t>
            </w:r>
          </w:p>
        </w:tc>
        <w:tc>
          <w:tcPr>
            <w:tcW w:w="2282" w:type="dxa"/>
            <w:gridSpan w:val="2"/>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vAlign w:val="center"/>
          </w:tcPr>
          <w:p>
            <w:pPr>
              <w:jc w:val="center"/>
              <w:rPr>
                <w:rFonts w:hint="eastAsia" w:ascii="方正仿宋_GBK" w:hAnsi="方正仿宋_GBK" w:eastAsia="方正仿宋_GBK" w:cs="方正仿宋_GBK"/>
                <w:sz w:val="24"/>
              </w:rPr>
            </w:pPr>
          </w:p>
        </w:tc>
        <w:tc>
          <w:tcPr>
            <w:tcW w:w="1991" w:type="dxa"/>
            <w:gridSpan w:val="2"/>
            <w:vAlign w:val="center"/>
          </w:tcPr>
          <w:p>
            <w:pPr>
              <w:jc w:val="center"/>
              <w:rPr>
                <w:rFonts w:hint="eastAsia" w:ascii="方正仿宋_GBK" w:hAnsi="方正仿宋_GBK" w:eastAsia="方正仿宋_GBK" w:cs="方正仿宋_GBK"/>
                <w:sz w:val="24"/>
              </w:rPr>
            </w:pPr>
          </w:p>
        </w:tc>
        <w:tc>
          <w:tcPr>
            <w:tcW w:w="1500" w:type="dxa"/>
            <w:vAlign w:val="center"/>
          </w:tcPr>
          <w:p>
            <w:pPr>
              <w:jc w:val="center"/>
              <w:rPr>
                <w:rFonts w:hint="eastAsia" w:ascii="方正仿宋_GBK" w:hAnsi="方正仿宋_GBK" w:eastAsia="方正仿宋_GBK" w:cs="方正仿宋_GBK"/>
                <w:sz w:val="24"/>
              </w:rPr>
            </w:pPr>
          </w:p>
        </w:tc>
        <w:tc>
          <w:tcPr>
            <w:tcW w:w="1485" w:type="dxa"/>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5</w:t>
            </w:r>
          </w:p>
        </w:tc>
        <w:tc>
          <w:tcPr>
            <w:tcW w:w="2282" w:type="dxa"/>
            <w:gridSpan w:val="2"/>
            <w:vAlign w:val="center"/>
          </w:tcPr>
          <w:p>
            <w:pPr>
              <w:pStyle w:val="2"/>
              <w:snapToGrid w:val="0"/>
              <w:ind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pPr>
              <w:jc w:val="center"/>
              <w:rPr>
                <w:rFonts w:hint="eastAsia" w:ascii="方正仿宋_GBK" w:hAnsi="方正仿宋_GBK" w:eastAsia="方正仿宋_GBK" w:cs="方正仿宋_GBK"/>
                <w:sz w:val="24"/>
              </w:rPr>
            </w:pPr>
          </w:p>
        </w:tc>
        <w:tc>
          <w:tcPr>
            <w:tcW w:w="1991" w:type="dxa"/>
            <w:gridSpan w:val="2"/>
            <w:vAlign w:val="center"/>
          </w:tcPr>
          <w:p>
            <w:pPr>
              <w:jc w:val="center"/>
              <w:rPr>
                <w:rFonts w:hint="eastAsia" w:ascii="方正仿宋_GBK" w:hAnsi="方正仿宋_GBK" w:eastAsia="方正仿宋_GBK" w:cs="方正仿宋_GBK"/>
                <w:sz w:val="24"/>
              </w:rPr>
            </w:pPr>
          </w:p>
        </w:tc>
        <w:tc>
          <w:tcPr>
            <w:tcW w:w="1500" w:type="dxa"/>
            <w:vAlign w:val="center"/>
          </w:tcPr>
          <w:p>
            <w:pPr>
              <w:jc w:val="center"/>
              <w:rPr>
                <w:rFonts w:hint="eastAsia" w:ascii="方正仿宋_GBK" w:hAnsi="方正仿宋_GBK" w:eastAsia="方正仿宋_GBK" w:cs="方正仿宋_GBK"/>
                <w:sz w:val="24"/>
              </w:rPr>
            </w:pPr>
          </w:p>
        </w:tc>
        <w:tc>
          <w:tcPr>
            <w:tcW w:w="1485" w:type="dxa"/>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序号</w:t>
            </w:r>
          </w:p>
        </w:tc>
        <w:tc>
          <w:tcPr>
            <w:tcW w:w="2282"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738"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185" w:type="dxa"/>
            <w:gridSpan w:val="3"/>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pStyle w:val="1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AD829"/>
    <w:multiLevelType w:val="singleLevel"/>
    <w:tmpl w:val="9E3AD829"/>
    <w:lvl w:ilvl="0" w:tentative="0">
      <w:start w:val="1"/>
      <w:numFmt w:val="decimal"/>
      <w:suff w:val="nothing"/>
      <w:lvlText w:val="（%1）"/>
      <w:lvlJc w:val="left"/>
      <w:rPr>
        <w:rFonts w:hint="default"/>
        <w:color w:val="auto"/>
        <w:highlight w:val="none"/>
      </w:rPr>
    </w:lvl>
  </w:abstractNum>
  <w:abstractNum w:abstractNumId="1">
    <w:nsid w:val="AFCEDFB5"/>
    <w:multiLevelType w:val="singleLevel"/>
    <w:tmpl w:val="AFCEDFB5"/>
    <w:lvl w:ilvl="0" w:tentative="0">
      <w:start w:val="2"/>
      <w:numFmt w:val="decimal"/>
      <w:suff w:val="nothing"/>
      <w:lvlText w:val="（%1）"/>
      <w:lvlJc w:val="left"/>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00000001"/>
    <w:multiLevelType w:val="singleLevel"/>
    <w:tmpl w:val="00000001"/>
    <w:lvl w:ilvl="0" w:tentative="0">
      <w:start w:val="1"/>
      <w:numFmt w:val="chineseCounting"/>
      <w:suff w:val="nothing"/>
      <w:lvlText w:val="（%1）"/>
      <w:lvlJc w:val="left"/>
      <w:rPr>
        <w:rFonts w:hint="eastAsia"/>
      </w:rPr>
    </w:lvl>
  </w:abstractNum>
  <w:abstractNum w:abstractNumId="4">
    <w:nsid w:val="17ABCFA7"/>
    <w:multiLevelType w:val="singleLevel"/>
    <w:tmpl w:val="17ABCFA7"/>
    <w:lvl w:ilvl="0" w:tentative="0">
      <w:start w:val="2"/>
      <w:numFmt w:val="decimal"/>
      <w:suff w:val="nothing"/>
      <w:lvlText w:val="%1、"/>
      <w:lvlJc w:val="left"/>
      <w:pPr>
        <w:ind w:left="720" w:firstLine="0"/>
      </w:pPr>
    </w:lvl>
  </w:abstractNum>
  <w:abstractNum w:abstractNumId="5">
    <w:nsid w:val="66371D00"/>
    <w:multiLevelType w:val="singleLevel"/>
    <w:tmpl w:val="66371D00"/>
    <w:lvl w:ilvl="0" w:tentative="0">
      <w:start w:val="2"/>
      <w:numFmt w:val="chineseCounting"/>
      <w:suff w:val="nothing"/>
      <w:lvlText w:val="（%1）"/>
      <w:lvlJc w:val="left"/>
      <w:rPr>
        <w:rFonts w:hint="eastAsia"/>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YzAwMzM4Yzg0MWQ3NGYxZThlNzgwMjQ2OWZlNGUifQ=="/>
  </w:docVars>
  <w:rsids>
    <w:rsidRoot w:val="00C25219"/>
    <w:rsid w:val="00022B3C"/>
    <w:rsid w:val="00072C34"/>
    <w:rsid w:val="00134BF1"/>
    <w:rsid w:val="0018374C"/>
    <w:rsid w:val="001F0439"/>
    <w:rsid w:val="00303758"/>
    <w:rsid w:val="00313B0A"/>
    <w:rsid w:val="00356AFE"/>
    <w:rsid w:val="003A7BAF"/>
    <w:rsid w:val="003E2AD6"/>
    <w:rsid w:val="004037F4"/>
    <w:rsid w:val="00474BBE"/>
    <w:rsid w:val="004B5B14"/>
    <w:rsid w:val="004C410B"/>
    <w:rsid w:val="00592BDA"/>
    <w:rsid w:val="005D0811"/>
    <w:rsid w:val="00600A2B"/>
    <w:rsid w:val="00654D53"/>
    <w:rsid w:val="006B250C"/>
    <w:rsid w:val="006F2E68"/>
    <w:rsid w:val="00792FBA"/>
    <w:rsid w:val="007A5F0D"/>
    <w:rsid w:val="008253E2"/>
    <w:rsid w:val="00962D3E"/>
    <w:rsid w:val="0097251B"/>
    <w:rsid w:val="009750C5"/>
    <w:rsid w:val="009B0519"/>
    <w:rsid w:val="00A01914"/>
    <w:rsid w:val="00A54670"/>
    <w:rsid w:val="00A61D29"/>
    <w:rsid w:val="00A714D8"/>
    <w:rsid w:val="00A852CE"/>
    <w:rsid w:val="00AF2563"/>
    <w:rsid w:val="00B103E3"/>
    <w:rsid w:val="00B306B5"/>
    <w:rsid w:val="00BE5ED7"/>
    <w:rsid w:val="00C138E9"/>
    <w:rsid w:val="00C25219"/>
    <w:rsid w:val="00C31670"/>
    <w:rsid w:val="00C36768"/>
    <w:rsid w:val="00CB6E36"/>
    <w:rsid w:val="00CD7878"/>
    <w:rsid w:val="00D16917"/>
    <w:rsid w:val="00D27983"/>
    <w:rsid w:val="00DC4752"/>
    <w:rsid w:val="00DD6396"/>
    <w:rsid w:val="00E23292"/>
    <w:rsid w:val="00E32E16"/>
    <w:rsid w:val="00E80DDB"/>
    <w:rsid w:val="00E875E8"/>
    <w:rsid w:val="00E97676"/>
    <w:rsid w:val="00ED25C3"/>
    <w:rsid w:val="00EE399E"/>
    <w:rsid w:val="00F52444"/>
    <w:rsid w:val="00F575D1"/>
    <w:rsid w:val="00FB3BBB"/>
    <w:rsid w:val="00FD2815"/>
    <w:rsid w:val="02965A93"/>
    <w:rsid w:val="02F31C0A"/>
    <w:rsid w:val="039B3DC0"/>
    <w:rsid w:val="062617D6"/>
    <w:rsid w:val="0A076BC8"/>
    <w:rsid w:val="0A116980"/>
    <w:rsid w:val="0AF74DAF"/>
    <w:rsid w:val="0B035EEA"/>
    <w:rsid w:val="0C8E4E09"/>
    <w:rsid w:val="0D704A02"/>
    <w:rsid w:val="10FC6D6C"/>
    <w:rsid w:val="14AE11E5"/>
    <w:rsid w:val="15107803"/>
    <w:rsid w:val="1682685F"/>
    <w:rsid w:val="17F783BA"/>
    <w:rsid w:val="190E3171"/>
    <w:rsid w:val="1A2751FB"/>
    <w:rsid w:val="1AD43DAC"/>
    <w:rsid w:val="1B9F6D4C"/>
    <w:rsid w:val="1FFA5C5E"/>
    <w:rsid w:val="209D3EB2"/>
    <w:rsid w:val="2293641C"/>
    <w:rsid w:val="22A36295"/>
    <w:rsid w:val="23054081"/>
    <w:rsid w:val="23353491"/>
    <w:rsid w:val="26314AFA"/>
    <w:rsid w:val="27DC0EF9"/>
    <w:rsid w:val="2A4002ED"/>
    <w:rsid w:val="2B0172DC"/>
    <w:rsid w:val="2E7E3755"/>
    <w:rsid w:val="31327262"/>
    <w:rsid w:val="332A691D"/>
    <w:rsid w:val="33924F16"/>
    <w:rsid w:val="36514112"/>
    <w:rsid w:val="36641194"/>
    <w:rsid w:val="389E342F"/>
    <w:rsid w:val="391806DC"/>
    <w:rsid w:val="3BE01772"/>
    <w:rsid w:val="3CBE0C38"/>
    <w:rsid w:val="3D4A4ACE"/>
    <w:rsid w:val="3E0F6AFE"/>
    <w:rsid w:val="45D96BCD"/>
    <w:rsid w:val="47DF856C"/>
    <w:rsid w:val="48B433C7"/>
    <w:rsid w:val="49381506"/>
    <w:rsid w:val="4A25696D"/>
    <w:rsid w:val="4B7A32A3"/>
    <w:rsid w:val="4B915ACA"/>
    <w:rsid w:val="4D30321D"/>
    <w:rsid w:val="4E2072B3"/>
    <w:rsid w:val="4F3E60B1"/>
    <w:rsid w:val="4FB602F4"/>
    <w:rsid w:val="4FF736F9"/>
    <w:rsid w:val="50402821"/>
    <w:rsid w:val="51FD468B"/>
    <w:rsid w:val="525B6338"/>
    <w:rsid w:val="53584DB4"/>
    <w:rsid w:val="540E15CF"/>
    <w:rsid w:val="56C63E25"/>
    <w:rsid w:val="57415BF8"/>
    <w:rsid w:val="576377FC"/>
    <w:rsid w:val="5817035A"/>
    <w:rsid w:val="586438F5"/>
    <w:rsid w:val="58953D9A"/>
    <w:rsid w:val="5A3A0C77"/>
    <w:rsid w:val="5BD949CD"/>
    <w:rsid w:val="5BF6FE4A"/>
    <w:rsid w:val="5D9E9C7C"/>
    <w:rsid w:val="5EBE8E16"/>
    <w:rsid w:val="5EDF91AE"/>
    <w:rsid w:val="5F006C51"/>
    <w:rsid w:val="5FEEDC9A"/>
    <w:rsid w:val="5FF74A50"/>
    <w:rsid w:val="60A40FBF"/>
    <w:rsid w:val="629B310C"/>
    <w:rsid w:val="6BF62BBC"/>
    <w:rsid w:val="6D9B170F"/>
    <w:rsid w:val="6F2A04D6"/>
    <w:rsid w:val="74E72BE2"/>
    <w:rsid w:val="75FD7CB5"/>
    <w:rsid w:val="76B350EB"/>
    <w:rsid w:val="786B4A23"/>
    <w:rsid w:val="7B2C55AF"/>
    <w:rsid w:val="7B5C5B36"/>
    <w:rsid w:val="7BB14580"/>
    <w:rsid w:val="7BF73866"/>
    <w:rsid w:val="7EFF9421"/>
    <w:rsid w:val="7F4238BE"/>
    <w:rsid w:val="7F49B56D"/>
    <w:rsid w:val="7FEE1B73"/>
    <w:rsid w:val="837F74E6"/>
    <w:rsid w:val="9F7BE086"/>
    <w:rsid w:val="DFFF5A21"/>
    <w:rsid w:val="FBFF158D"/>
    <w:rsid w:val="FEFBB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9"/>
    <w:pPr>
      <w:keepNext/>
      <w:keepLines/>
      <w:tabs>
        <w:tab w:val="left" w:pos="720"/>
      </w:tabs>
      <w:adjustRightInd w:val="0"/>
      <w:spacing w:before="240" w:after="120" w:line="400" w:lineRule="atLeast"/>
      <w:ind w:left="397" w:hanging="397"/>
      <w:textAlignment w:val="baseline"/>
      <w:outlineLvl w:val="0"/>
    </w:pPr>
    <w:rPr>
      <w:b/>
      <w:bCs/>
      <w:kern w:val="44"/>
      <w:sz w:val="44"/>
      <w:szCs w:val="44"/>
    </w:rPr>
  </w:style>
  <w:style w:type="paragraph" w:styleId="6">
    <w:name w:val="heading 3"/>
    <w:basedOn w:val="1"/>
    <w:next w:val="1"/>
    <w:link w:val="2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next w:val="4"/>
    <w:link w:val="27"/>
    <w:unhideWhenUsed/>
    <w:qFormat/>
    <w:uiPriority w:val="99"/>
    <w:pPr>
      <w:spacing w:after="120"/>
    </w:pPr>
    <w:rPr>
      <w:rFonts w:ascii="Times New Roman" w:hAnsi="Times New Roman" w:eastAsia="宋体" w:cs="Times New Roman"/>
      <w:szCs w:val="22"/>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7">
    <w:name w:val="annotation text"/>
    <w:basedOn w:val="1"/>
    <w:link w:val="34"/>
    <w:qFormat/>
    <w:uiPriority w:val="0"/>
    <w:pPr>
      <w:jc w:val="left"/>
    </w:pPr>
  </w:style>
  <w:style w:type="paragraph" w:styleId="8">
    <w:name w:val="Body Text 3"/>
    <w:basedOn w:val="1"/>
    <w:link w:val="32"/>
    <w:qFormat/>
    <w:uiPriority w:val="0"/>
    <w:pPr>
      <w:spacing w:after="120"/>
    </w:pPr>
    <w:rPr>
      <w:sz w:val="16"/>
      <w:szCs w:val="16"/>
    </w:rPr>
  </w:style>
  <w:style w:type="paragraph" w:styleId="9">
    <w:name w:val="Plain Text"/>
    <w:basedOn w:val="1"/>
    <w:next w:val="10"/>
    <w:qFormat/>
    <w:uiPriority w:val="0"/>
    <w:rPr>
      <w:rFonts w:ascii="宋体" w:hAnsi="Courier New"/>
    </w:rPr>
  </w:style>
  <w:style w:type="paragraph" w:customStyle="1" w:styleId="10">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11">
    <w:name w:val="footer"/>
    <w:basedOn w:val="1"/>
    <w:qFormat/>
    <w:uiPriority w:val="99"/>
    <w:pPr>
      <w:tabs>
        <w:tab w:val="center" w:pos="4153"/>
        <w:tab w:val="right" w:pos="8306"/>
      </w:tabs>
      <w:adjustRightInd w:val="0"/>
      <w:snapToGrid w:val="0"/>
      <w:spacing w:line="240" w:lineRule="atLeast"/>
      <w:jc w:val="left"/>
      <w:textAlignment w:val="baseline"/>
    </w:pPr>
    <w:rPr>
      <w:kern w:val="0"/>
      <w:sz w:val="18"/>
      <w:szCs w:val="18"/>
    </w:rPr>
  </w:style>
  <w:style w:type="paragraph" w:styleId="12">
    <w:name w:val="header"/>
    <w:basedOn w:val="1"/>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3">
    <w:name w:val="Body Text 2"/>
    <w:basedOn w:val="1"/>
    <w:qFormat/>
    <w:uiPriority w:val="0"/>
    <w:pPr>
      <w:spacing w:line="360" w:lineRule="auto"/>
    </w:pPr>
    <w:rPr>
      <w:sz w:val="24"/>
    </w:rPr>
  </w:style>
  <w:style w:type="paragraph" w:styleId="14">
    <w:name w:val="Normal (Web)"/>
    <w:basedOn w:val="1"/>
    <w:qFormat/>
    <w:uiPriority w:val="99"/>
    <w:pPr>
      <w:spacing w:before="100" w:beforeAutospacing="1" w:after="100" w:afterAutospacing="1"/>
      <w:jc w:val="left"/>
    </w:pPr>
    <w:rPr>
      <w:kern w:val="0"/>
      <w:sz w:val="24"/>
    </w:rPr>
  </w:style>
  <w:style w:type="paragraph" w:styleId="15">
    <w:name w:val="annotation subject"/>
    <w:basedOn w:val="7"/>
    <w:next w:val="7"/>
    <w:link w:val="35"/>
    <w:qFormat/>
    <w:uiPriority w:val="0"/>
    <w:rPr>
      <w:b/>
      <w:bCs/>
    </w:rPr>
  </w:style>
  <w:style w:type="paragraph" w:styleId="16">
    <w:name w:val="Body Text First Indent"/>
    <w:basedOn w:val="3"/>
    <w:qFormat/>
    <w:uiPriority w:val="0"/>
    <w:pPr>
      <w:tabs>
        <w:tab w:val="left" w:pos="562"/>
        <w:tab w:val="left" w:pos="3372"/>
        <w:tab w:val="left" w:pos="3653"/>
      </w:tabs>
      <w:ind w:firstLine="420" w:firstLineChars="100"/>
    </w:p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800080"/>
      <w:u w:val="none"/>
    </w:rPr>
  </w:style>
  <w:style w:type="character" w:styleId="21">
    <w:name w:val="Emphasis"/>
    <w:basedOn w:val="19"/>
    <w:qFormat/>
    <w:uiPriority w:val="20"/>
    <w:rPr>
      <w:i/>
      <w:iCs/>
    </w:rPr>
  </w:style>
  <w:style w:type="character" w:styleId="22">
    <w:name w:val="Hyperlink"/>
    <w:basedOn w:val="19"/>
    <w:unhideWhenUsed/>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25">
    <w:name w:val="List Paragraph"/>
    <w:basedOn w:val="1"/>
    <w:qFormat/>
    <w:uiPriority w:val="34"/>
    <w:pPr>
      <w:ind w:firstLine="420" w:firstLineChars="200"/>
    </w:pPr>
    <w:rPr>
      <w:rFonts w:ascii="Times New Roman" w:hAnsi="Times New Roman" w:eastAsia="宋体" w:cs="Times New Roman"/>
      <w:szCs w:val="22"/>
    </w:rPr>
  </w:style>
  <w:style w:type="character" w:customStyle="1" w:styleId="26">
    <w:name w:val="标题 3 字符"/>
    <w:basedOn w:val="19"/>
    <w:link w:val="6"/>
    <w:qFormat/>
    <w:uiPriority w:val="9"/>
    <w:rPr>
      <w:rFonts w:ascii="宋体" w:hAnsi="宋体" w:eastAsia="宋体" w:cs="宋体"/>
      <w:b/>
      <w:bCs/>
      <w:sz w:val="27"/>
      <w:szCs w:val="27"/>
    </w:rPr>
  </w:style>
  <w:style w:type="character" w:customStyle="1" w:styleId="27">
    <w:name w:val="正文文本 字符"/>
    <w:basedOn w:val="19"/>
    <w:link w:val="3"/>
    <w:qFormat/>
    <w:uiPriority w:val="99"/>
    <w:rPr>
      <w:rFonts w:ascii="Times New Roman" w:hAnsi="Times New Roman" w:eastAsia="宋体" w:cs="Times New Roman"/>
      <w:kern w:val="2"/>
      <w:sz w:val="21"/>
      <w:szCs w:val="22"/>
    </w:rPr>
  </w:style>
  <w:style w:type="paragraph" w:customStyle="1" w:styleId="28">
    <w:name w:val="IBM 正文"/>
    <w:basedOn w:val="1"/>
    <w:qFormat/>
    <w:uiPriority w:val="99"/>
    <w:pPr>
      <w:spacing w:line="400" w:lineRule="exact"/>
    </w:pPr>
    <w:rPr>
      <w:spacing w:val="20"/>
      <w:sz w:val="24"/>
    </w:rPr>
  </w:style>
  <w:style w:type="paragraph" w:customStyle="1" w:styleId="29">
    <w:name w:val="表格"/>
    <w:basedOn w:val="1"/>
    <w:qFormat/>
    <w:uiPriority w:val="0"/>
    <w:pPr>
      <w:jc w:val="center"/>
    </w:pPr>
    <w:rPr>
      <w:rFonts w:hint="eastAsia" w:ascii="仿宋" w:hAnsi="仿宋" w:eastAsia="仿宋" w:cs="仿宋"/>
      <w:kern w:val="0"/>
      <w:sz w:val="24"/>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paragraph" w:customStyle="1" w:styleId="31">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正文文本 3 字符"/>
    <w:basedOn w:val="19"/>
    <w:link w:val="8"/>
    <w:qFormat/>
    <w:uiPriority w:val="0"/>
    <w:rPr>
      <w:rFonts w:asciiTheme="minorHAnsi" w:hAnsiTheme="minorHAnsi" w:eastAsiaTheme="minorEastAsia" w:cstheme="minorBidi"/>
      <w:kern w:val="2"/>
      <w:sz w:val="16"/>
      <w:szCs w:val="16"/>
    </w:rPr>
  </w:style>
  <w:style w:type="paragraph" w:customStyle="1" w:styleId="33">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4">
    <w:name w:val="批注文字 字符"/>
    <w:basedOn w:val="19"/>
    <w:link w:val="7"/>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5"/>
    <w:qFormat/>
    <w:uiPriority w:val="0"/>
    <w:rPr>
      <w:rFonts w:asciiTheme="minorHAnsi" w:hAnsiTheme="minorHAnsi" w:eastAsiaTheme="minorEastAsia" w:cstheme="minorBidi"/>
      <w:b/>
      <w:bCs/>
      <w:kern w:val="2"/>
      <w:sz w:val="21"/>
      <w:szCs w:val="24"/>
    </w:rPr>
  </w:style>
  <w:style w:type="paragraph" w:customStyle="1" w:styleId="36">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1688</Words>
  <Characters>9622</Characters>
  <Lines>80</Lines>
  <Paragraphs>22</Paragraphs>
  <TotalTime>22</TotalTime>
  <ScaleCrop>false</ScaleCrop>
  <LinksUpToDate>false</LinksUpToDate>
  <CharactersWithSpaces>11288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2023-02-20T00:21:00Z</dcterms:created>
  <dc:creator>chenx</dc:creator>
  <cp:lastModifiedBy>收文会务（陈楠）</cp:lastModifiedBy>
  <dcterms:modified xsi:type="dcterms:W3CDTF">2026-06-03T06:05:56Z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8A05B32F5CE341BF8090F91D8D948CC4</vt:lpwstr>
  </property>
  <property fmtid="{D5CDD505-2E9C-101B-9397-08002B2CF9AE}" pid="4" name="KSOTemplateDocerSaveRecord">
    <vt:lpwstr>eyJoZGlkIjoiNmRhYzAwMzM4Yzg0MWQ3NGYxZThlNzgwMjQ2OWZlNGUiLCJ1c2VySWQiOiIyNjI4MjE3MjkifQ==</vt:lpwstr>
  </property>
</Properties>
</file>