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深圳市商务局</w:t>
      </w:r>
      <w:r>
        <w:rPr>
          <w:rFonts w:hint="default" w:ascii="方正小标宋简体" w:hAnsi="方正小标宋简体" w:eastAsia="方正小标宋简体" w:cs="方正小标宋简体"/>
          <w:color w:val="000000"/>
          <w:sz w:val="44"/>
          <w:szCs w:val="44"/>
          <w:highlight w:val="none"/>
        </w:rPr>
        <w:t>202</w:t>
      </w:r>
      <w:r>
        <w:rPr>
          <w:rFonts w:hint="eastAsia" w:ascii="方正小标宋简体" w:hAnsi="方正小标宋简体" w:eastAsia="方正小标宋简体" w:cs="方正小标宋简体"/>
          <w:color w:val="000000"/>
          <w:sz w:val="44"/>
          <w:szCs w:val="44"/>
          <w:highlight w:val="none"/>
          <w:lang w:val="en-US" w:eastAsia="zh-CN"/>
        </w:rPr>
        <w:t>5</w:t>
      </w:r>
      <w:r>
        <w:rPr>
          <w:rFonts w:hint="default" w:ascii="方正小标宋简体" w:hAnsi="方正小标宋简体" w:eastAsia="方正小标宋简体" w:cs="方正小标宋简体"/>
          <w:color w:val="000000"/>
          <w:sz w:val="44"/>
          <w:szCs w:val="44"/>
          <w:highlight w:val="none"/>
        </w:rPr>
        <w:t>年</w:t>
      </w:r>
      <w:r>
        <w:rPr>
          <w:rFonts w:hint="eastAsia" w:ascii="方正小标宋简体" w:hAnsi="方正小标宋简体" w:eastAsia="方正小标宋简体" w:cs="方正小标宋简体"/>
          <w:color w:val="000000"/>
          <w:sz w:val="44"/>
          <w:szCs w:val="44"/>
          <w:highlight w:val="none"/>
          <w:lang w:val="en-US" w:eastAsia="zh-CN"/>
        </w:rPr>
        <w:t>互联网</w:t>
      </w:r>
      <w:r>
        <w:rPr>
          <w:rFonts w:hint="eastAsia" w:ascii="方正小标宋简体" w:hAnsi="方正小标宋简体" w:eastAsia="方正小标宋简体" w:cs="方正小标宋简体"/>
          <w:color w:val="000000"/>
          <w:sz w:val="44"/>
          <w:szCs w:val="44"/>
          <w:highlight w:val="none"/>
        </w:rPr>
        <w:t>信息</w:t>
      </w:r>
      <w:r>
        <w:rPr>
          <w:rFonts w:hint="eastAsia" w:ascii="方正小标宋简体" w:hAnsi="方正小标宋简体" w:eastAsia="方正小标宋简体" w:cs="方正小标宋简体"/>
          <w:color w:val="000000"/>
          <w:sz w:val="44"/>
          <w:szCs w:val="44"/>
          <w:highlight w:val="none"/>
          <w:lang w:val="en-US" w:eastAsia="zh-CN"/>
        </w:rPr>
        <w:t>收集</w:t>
      </w:r>
      <w:r>
        <w:rPr>
          <w:rFonts w:hint="eastAsia" w:ascii="方正小标宋简体" w:hAnsi="方正小标宋简体" w:eastAsia="方正小标宋简体" w:cs="方正小标宋简体"/>
          <w:sz w:val="44"/>
          <w:szCs w:val="44"/>
        </w:rPr>
        <w:t>服务</w:t>
      </w:r>
    </w:p>
    <w:p>
      <w:pPr>
        <w:spacing w:line="54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项目</w:t>
      </w:r>
      <w:r>
        <w:rPr>
          <w:rFonts w:hint="eastAsia" w:ascii="方正小标宋简体" w:hAnsi="方正小标宋简体" w:eastAsia="方正小标宋简体" w:cs="方正小标宋简体"/>
          <w:sz w:val="44"/>
          <w:szCs w:val="44"/>
          <w:lang w:eastAsia="zh-CN"/>
        </w:rPr>
        <w:t>公开遴选文件</w:t>
      </w:r>
    </w:p>
    <w:p>
      <w:pPr>
        <w:spacing w:line="540" w:lineRule="exact"/>
        <w:ind w:firstLine="640" w:firstLineChars="200"/>
        <w:rPr>
          <w:rFonts w:hint="eastAsia" w:ascii="仿宋_GB2312" w:hAnsi="仿宋_GB2312" w:eastAsia="仿宋_GB2312" w:cs="仿宋_GB2312"/>
          <w:color w:val="000000"/>
          <w:sz w:val="32"/>
          <w:szCs w:val="32"/>
        </w:rPr>
      </w:pPr>
    </w:p>
    <w:p>
      <w:pPr>
        <w:numPr>
          <w:ilvl w:val="0"/>
          <w:numId w:val="0"/>
        </w:numPr>
        <w:ind w:left="0" w:leftChars="0" w:firstLine="2891" w:firstLineChars="900"/>
        <w:jc w:val="both"/>
        <w:rPr>
          <w:rFonts w:hint="eastAsia" w:ascii="宋体" w:hAnsi="宋体" w:eastAsia="宋体" w:cs="宋体"/>
          <w:b/>
          <w:bCs/>
          <w:kern w:val="2"/>
          <w:sz w:val="32"/>
          <w:szCs w:val="32"/>
          <w:lang w:val="en-US" w:eastAsia="zh-CN" w:bidi="ar-SA"/>
        </w:rPr>
      </w:pPr>
      <w:r>
        <w:rPr>
          <w:rFonts w:hint="eastAsia" w:ascii="宋体" w:hAnsi="宋体" w:eastAsia="宋体" w:cs="宋体"/>
          <w:b/>
          <w:bCs/>
          <w:kern w:val="2"/>
          <w:sz w:val="32"/>
          <w:szCs w:val="32"/>
          <w:lang w:val="en-US" w:eastAsia="zh-CN" w:bidi="ar-SA"/>
        </w:rPr>
        <w:t>第一章   遴选邀请</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深圳市商务局（以下简称“采购人”）拟组织“2025年互联网信息收集服务项目”公开遴选，欢迎符合要求的供应商前来应选。</w:t>
      </w:r>
    </w:p>
    <w:p>
      <w:pPr>
        <w:widowControl/>
        <w:spacing w:line="520" w:lineRule="exact"/>
        <w:ind w:firstLine="640"/>
        <w:rPr>
          <w:rFonts w:ascii="仿宋_GB2312" w:hAnsi="仿宋" w:eastAsia="仿宋_GB2312" w:cs="仿宋"/>
          <w:sz w:val="32"/>
          <w:szCs w:val="32"/>
        </w:rPr>
      </w:pPr>
      <w:r>
        <w:rPr>
          <w:rFonts w:hint="eastAsia" w:ascii="黑体" w:hAnsi="黑体" w:eastAsia="黑体" w:cs="黑体"/>
          <w:color w:val="000000"/>
          <w:sz w:val="32"/>
          <w:szCs w:val="32"/>
          <w:lang w:val="en-US" w:eastAsia="zh-CN"/>
        </w:rPr>
        <w:t>一、供应商资格要求</w:t>
      </w:r>
      <w:r>
        <w:rPr>
          <w:rFonts w:hint="eastAsia" w:ascii="仿宋_GB2312" w:hAnsi="仿宋" w:eastAsia="仿宋_GB2312" w:cs="仿宋"/>
          <w:sz w:val="32"/>
          <w:szCs w:val="32"/>
        </w:rPr>
        <w:t xml:space="preserve"> </w:t>
      </w:r>
    </w:p>
    <w:p>
      <w:pPr>
        <w:spacing w:line="560" w:lineRule="exact"/>
        <w:ind w:firstLine="640" w:firstLineChars="200"/>
        <w:rPr>
          <w:rFonts w:ascii="仿宋_GB2312" w:hAnsi="仿宋" w:eastAsia="仿宋_GB2312" w:cs="仿宋"/>
          <w:sz w:val="32"/>
          <w:szCs w:val="32"/>
          <w:highlight w:val="none"/>
        </w:rPr>
      </w:pPr>
      <w:r>
        <w:rPr>
          <w:rFonts w:hint="eastAsia" w:ascii="仿宋_GB2312" w:hAnsi="仿宋" w:eastAsia="仿宋_GB2312" w:cs="仿宋"/>
          <w:sz w:val="32"/>
          <w:szCs w:val="32"/>
          <w:highlight w:val="none"/>
          <w:lang w:val="en-US" w:eastAsia="zh-CN"/>
        </w:rPr>
        <w:t>1.</w:t>
      </w:r>
      <w:r>
        <w:rPr>
          <w:rFonts w:hint="eastAsia" w:ascii="仿宋_GB2312" w:hAnsi="仿宋" w:eastAsia="仿宋_GB2312" w:cs="仿宋"/>
          <w:sz w:val="32"/>
          <w:szCs w:val="32"/>
          <w:highlight w:val="none"/>
        </w:rPr>
        <w:t>具有独立法人资格，或具有独立承担民事责任的能力的其它组织（提供营业执照或事业单位法人证等法人证明扫描件，原件备查）。</w:t>
      </w:r>
    </w:p>
    <w:p>
      <w:pPr>
        <w:spacing w:line="560" w:lineRule="exact"/>
        <w:ind w:firstLine="640" w:firstLineChars="200"/>
        <w:rPr>
          <w:rFonts w:ascii="仿宋_GB2312" w:hAnsi="仿宋" w:eastAsia="仿宋_GB2312" w:cs="仿宋"/>
          <w:sz w:val="32"/>
          <w:szCs w:val="32"/>
          <w:highlight w:val="none"/>
        </w:rPr>
      </w:pPr>
      <w:r>
        <w:rPr>
          <w:rFonts w:hint="eastAsia" w:ascii="仿宋_GB2312" w:hAnsi="仿宋" w:eastAsia="仿宋_GB2312" w:cs="仿宋"/>
          <w:sz w:val="32"/>
          <w:szCs w:val="32"/>
          <w:highlight w:val="none"/>
          <w:lang w:val="en-US" w:eastAsia="zh-CN"/>
        </w:rPr>
        <w:t>2.</w:t>
      </w:r>
      <w:r>
        <w:rPr>
          <w:rFonts w:hint="eastAsia" w:ascii="仿宋_GB2312" w:hAnsi="仿宋" w:eastAsia="仿宋_GB2312" w:cs="仿宋"/>
          <w:sz w:val="32"/>
          <w:szCs w:val="32"/>
          <w:highlight w:val="none"/>
        </w:rPr>
        <w:t>参与本项目投标前三年内，在经营活动中没有重大违法记录（由供应商在《政府采购投标及履约承诺函》中作出声明）。</w:t>
      </w:r>
    </w:p>
    <w:p>
      <w:pPr>
        <w:widowControl/>
        <w:spacing w:line="560" w:lineRule="exact"/>
        <w:ind w:firstLine="640" w:firstLineChars="200"/>
        <w:jc w:val="left"/>
        <w:rPr>
          <w:rFonts w:ascii="仿宋_GB2312" w:hAnsi="仿宋" w:eastAsia="仿宋_GB2312" w:cs="仿宋"/>
          <w:sz w:val="32"/>
          <w:szCs w:val="32"/>
          <w:highlight w:val="none"/>
        </w:rPr>
      </w:pPr>
      <w:r>
        <w:rPr>
          <w:rFonts w:hint="eastAsia" w:ascii="仿宋_GB2312" w:hAnsi="仿宋" w:eastAsia="仿宋_GB2312" w:cs="仿宋"/>
          <w:sz w:val="32"/>
          <w:szCs w:val="32"/>
          <w:highlight w:val="none"/>
          <w:lang w:val="en-US" w:eastAsia="zh-CN"/>
        </w:rPr>
        <w:t>3.</w:t>
      </w:r>
      <w:r>
        <w:rPr>
          <w:rFonts w:hint="eastAsia" w:ascii="仿宋_GB2312" w:hAnsi="仿宋" w:eastAsia="仿宋_GB2312" w:cs="仿宋"/>
          <w:sz w:val="32"/>
          <w:szCs w:val="32"/>
          <w:highlight w:val="none"/>
        </w:rPr>
        <w:t xml:space="preserve">参与本项目政府采购活动时不存在被有关部门禁止参与政府采购活动且在有效期内的情况（由供应商在《政府采购投标及履约承诺函》中作出声明）。 </w:t>
      </w:r>
    </w:p>
    <w:p>
      <w:pPr>
        <w:spacing w:line="560" w:lineRule="exact"/>
        <w:ind w:firstLine="640" w:firstLineChars="200"/>
        <w:rPr>
          <w:rFonts w:ascii="仿宋_GB2312" w:hAnsi="仿宋" w:eastAsia="仿宋_GB2312" w:cs="仿宋"/>
          <w:sz w:val="32"/>
          <w:szCs w:val="32"/>
          <w:highlight w:val="none"/>
        </w:rPr>
      </w:pPr>
      <w:r>
        <w:rPr>
          <w:rFonts w:hint="eastAsia" w:ascii="仿宋_GB2312" w:hAnsi="仿宋" w:eastAsia="仿宋_GB2312" w:cs="仿宋"/>
          <w:sz w:val="32"/>
          <w:szCs w:val="32"/>
          <w:highlight w:val="none"/>
          <w:lang w:val="en-US" w:eastAsia="zh-CN"/>
        </w:rPr>
        <w:t>4.</w:t>
      </w:r>
      <w:r>
        <w:rPr>
          <w:rFonts w:hint="eastAsia" w:ascii="仿宋_GB2312" w:hAnsi="仿宋" w:eastAsia="仿宋_GB2312" w:cs="仿宋"/>
          <w:sz w:val="32"/>
          <w:szCs w:val="32"/>
          <w:highlight w:val="none"/>
        </w:rPr>
        <w:t xml:space="preserve">具备《中华人民共和国政府采购法》第二十二条第一款的条件（由供应商在《政府采购投标及履约承诺函》中作出声明）。 </w:t>
      </w:r>
    </w:p>
    <w:p>
      <w:pPr>
        <w:widowControl/>
        <w:spacing w:line="560" w:lineRule="exact"/>
        <w:ind w:firstLine="640" w:firstLineChars="200"/>
        <w:jc w:val="left"/>
        <w:rPr>
          <w:rFonts w:hint="eastAsia" w:ascii="仿宋_GB2312" w:hAnsi="仿宋" w:eastAsia="仿宋_GB2312" w:cs="仿宋"/>
          <w:sz w:val="32"/>
          <w:szCs w:val="32"/>
          <w:highlight w:val="none"/>
        </w:rPr>
      </w:pPr>
      <w:r>
        <w:rPr>
          <w:rFonts w:hint="eastAsia" w:ascii="仿宋_GB2312" w:hAnsi="仿宋" w:eastAsia="仿宋_GB2312" w:cs="仿宋"/>
          <w:sz w:val="32"/>
          <w:szCs w:val="32"/>
          <w:highlight w:val="none"/>
          <w:lang w:val="en-US" w:eastAsia="zh-CN"/>
        </w:rPr>
        <w:t>5.</w:t>
      </w:r>
      <w:r>
        <w:rPr>
          <w:rFonts w:hint="eastAsia" w:ascii="仿宋_GB2312" w:hAnsi="仿宋" w:eastAsia="仿宋_GB2312" w:cs="仿宋"/>
          <w:sz w:val="32"/>
          <w:szCs w:val="32"/>
          <w:highlight w:val="none"/>
        </w:rPr>
        <w:t xml:space="preserve">参与政府采购项目投标的供应商未被列入失信被执行人、重大税收违法案件当事人名单、政府采购严重违法失信行为记录名单（由供应商在《政府采购投标及履约承诺函》中作出声明）。 </w:t>
      </w:r>
    </w:p>
    <w:p>
      <w:pPr>
        <w:spacing w:line="560" w:lineRule="exact"/>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lang w:val="en-US" w:eastAsia="zh-CN"/>
        </w:rPr>
        <w:t>6.</w:t>
      </w:r>
      <w:r>
        <w:rPr>
          <w:rFonts w:hint="eastAsia" w:ascii="仿宋_GB2312" w:hAnsi="仿宋" w:eastAsia="仿宋_GB2312"/>
          <w:sz w:val="32"/>
          <w:szCs w:val="32"/>
          <w:highlight w:val="none"/>
        </w:rPr>
        <w:t>供应商不存在《深圳市财政局政府采购供应商信用信息管理办法》(深财规〔2023〕3号）列明的严重违法失信行为（由供应商在《政府采购投标及履约承诺函》）中作出声明）</w:t>
      </w:r>
    </w:p>
    <w:p>
      <w:pPr>
        <w:spacing w:line="56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lang w:val="en-US" w:eastAsia="zh-CN"/>
        </w:rPr>
        <w:t>7.</w:t>
      </w:r>
      <w:r>
        <w:rPr>
          <w:rFonts w:hint="eastAsia" w:ascii="仿宋_GB2312" w:hAnsi="仿宋" w:eastAsia="仿宋_GB2312"/>
          <w:sz w:val="32"/>
          <w:szCs w:val="32"/>
          <w:highlight w:val="none"/>
        </w:rPr>
        <w:t xml:space="preserve">（1）本项目是否接受联合体投标：□是 ☑否； </w:t>
      </w:r>
    </w:p>
    <w:p>
      <w:pPr>
        <w:spacing w:line="560" w:lineRule="exact"/>
        <w:ind w:firstLine="640" w:firstLineChars="200"/>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rPr>
        <w:t>（2）本项目是否允许转包、分包：□是 ☑否。</w:t>
      </w:r>
    </w:p>
    <w:p>
      <w:pPr>
        <w:widowControl/>
        <w:spacing w:line="520" w:lineRule="exact"/>
        <w:ind w:firstLine="64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二、报名及截止日期</w:t>
      </w:r>
    </w:p>
    <w:p>
      <w:pPr>
        <w:widowControl/>
        <w:spacing w:line="52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自发布遴选公告之日起接受报名至2024年12月1</w:t>
      </w:r>
      <w:r>
        <w:rPr>
          <w:rFonts w:hint="default" w:ascii="仿宋_GB2312" w:hAnsi="仿宋_GB2312" w:eastAsia="仿宋_GB2312" w:cs="仿宋_GB2312"/>
          <w:color w:val="000000"/>
          <w:sz w:val="32"/>
          <w:szCs w:val="32"/>
          <w:lang w:eastAsia="zh-CN"/>
        </w:rPr>
        <w:t>2</w:t>
      </w:r>
      <w:r>
        <w:rPr>
          <w:rFonts w:hint="eastAsia" w:ascii="仿宋_GB2312" w:hAnsi="仿宋_GB2312" w:eastAsia="仿宋_GB2312" w:cs="仿宋_GB2312"/>
          <w:color w:val="000000"/>
          <w:sz w:val="32"/>
          <w:szCs w:val="32"/>
          <w:lang w:val="en-US" w:eastAsia="zh-CN"/>
        </w:rPr>
        <w:t>日下午5点截止，有意向且符合要求的供应商将报名登记表（盖章扫描）发送至采购人邮箱。</w:t>
      </w:r>
    </w:p>
    <w:p>
      <w:pPr>
        <w:widowControl/>
        <w:spacing w:line="520" w:lineRule="exact"/>
        <w:ind w:firstLine="64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1.响应文件递交及截止日期</w:t>
      </w:r>
    </w:p>
    <w:p>
      <w:pPr>
        <w:widowControl/>
        <w:spacing w:line="520" w:lineRule="exact"/>
        <w:ind w:firstLine="64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参与遴选的供应商请在2024年12月1</w:t>
      </w:r>
      <w:r>
        <w:rPr>
          <w:rFonts w:hint="default" w:ascii="仿宋_GB2312" w:hAnsi="仿宋_GB2312" w:eastAsia="仿宋_GB2312" w:cs="仿宋_GB2312"/>
          <w:color w:val="000000"/>
          <w:sz w:val="32"/>
          <w:szCs w:val="32"/>
          <w:lang w:eastAsia="zh-CN"/>
        </w:rPr>
        <w:t>2</w:t>
      </w:r>
      <w:r>
        <w:rPr>
          <w:rFonts w:hint="eastAsia" w:ascii="仿宋_GB2312" w:hAnsi="仿宋_GB2312" w:eastAsia="仿宋_GB2312" w:cs="仿宋_GB2312"/>
          <w:color w:val="000000"/>
          <w:sz w:val="32"/>
          <w:szCs w:val="32"/>
          <w:lang w:val="en-US" w:eastAsia="zh-CN"/>
        </w:rPr>
        <w:t>日下午5点前递交响应文件。文件一式3份，密封装订盖章递交邮寄递交至采购人。响应文件盖章件同步扫描发送到采购人邮箱。</w:t>
      </w:r>
    </w:p>
    <w:p>
      <w:pPr>
        <w:widowControl/>
        <w:spacing w:line="520" w:lineRule="exact"/>
        <w:ind w:firstLine="64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2.联系方式</w:t>
      </w:r>
    </w:p>
    <w:p>
      <w:pPr>
        <w:widowControl/>
        <w:spacing w:line="520" w:lineRule="exact"/>
        <w:ind w:firstLine="64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联 系 人：徐女士    </w:t>
      </w:r>
    </w:p>
    <w:p>
      <w:pPr>
        <w:widowControl/>
        <w:spacing w:line="520" w:lineRule="exact"/>
        <w:ind w:firstLine="64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联系电话：0755-88107231</w:t>
      </w:r>
    </w:p>
    <w:p>
      <w:pPr>
        <w:widowControl/>
        <w:spacing w:line="520" w:lineRule="exact"/>
        <w:ind w:firstLine="64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邮    箱：</w:t>
      </w:r>
      <w:r>
        <w:rPr>
          <w:rFonts w:hint="eastAsia" w:ascii="仿宋_GB2312" w:hAnsi="仿宋_GB2312" w:eastAsia="仿宋_GB2312" w:cs="仿宋_GB2312"/>
          <w:color w:val="000000"/>
          <w:sz w:val="32"/>
          <w:szCs w:val="32"/>
          <w:lang w:val="en-US" w:eastAsia="zh-CN"/>
        </w:rPr>
        <w:fldChar w:fldCharType="begin"/>
      </w:r>
      <w:r>
        <w:rPr>
          <w:rFonts w:hint="eastAsia" w:ascii="仿宋_GB2312" w:hAnsi="仿宋_GB2312" w:eastAsia="仿宋_GB2312" w:cs="仿宋_GB2312"/>
          <w:color w:val="000000"/>
          <w:sz w:val="32"/>
          <w:szCs w:val="32"/>
          <w:lang w:val="en-US" w:eastAsia="zh-CN"/>
        </w:rPr>
        <w:instrText xml:space="preserve"> HYPERLINK "mailto:guojunqi@commerce.sz.gov.cn" </w:instrText>
      </w:r>
      <w:r>
        <w:rPr>
          <w:rFonts w:hint="eastAsia" w:ascii="仿宋_GB2312" w:hAnsi="仿宋_GB2312" w:eastAsia="仿宋_GB2312" w:cs="仿宋_GB2312"/>
          <w:color w:val="000000"/>
          <w:sz w:val="32"/>
          <w:szCs w:val="32"/>
          <w:lang w:val="en-US" w:eastAsia="zh-CN"/>
        </w:rPr>
        <w:fldChar w:fldCharType="separate"/>
      </w:r>
      <w:r>
        <w:rPr>
          <w:rStyle w:val="19"/>
          <w:rFonts w:hint="eastAsia" w:ascii="仿宋_GB2312" w:hAnsi="仿宋_GB2312" w:eastAsia="仿宋_GB2312" w:cs="仿宋_GB2312"/>
          <w:color w:val="000000"/>
          <w:sz w:val="32"/>
          <w:szCs w:val="32"/>
          <w:highlight w:val="none"/>
          <w:lang w:val="en-US" w:eastAsia="zh-CN"/>
        </w:rPr>
        <w:t>Xuxiaowei</w:t>
      </w:r>
      <w:r>
        <w:rPr>
          <w:rStyle w:val="19"/>
          <w:rFonts w:hint="eastAsia" w:ascii="仿宋_GB2312" w:hAnsi="仿宋_GB2312" w:eastAsia="仿宋_GB2312" w:cs="仿宋_GB2312"/>
          <w:color w:val="000000"/>
          <w:sz w:val="32"/>
          <w:szCs w:val="32"/>
          <w:lang w:val="en-US" w:eastAsia="zh-CN"/>
        </w:rPr>
        <w:t>@commerce.sz.gov.cn</w:t>
      </w:r>
      <w:r>
        <w:rPr>
          <w:rFonts w:hint="eastAsia" w:ascii="仿宋_GB2312" w:hAnsi="仿宋_GB2312" w:eastAsia="仿宋_GB2312" w:cs="仿宋_GB2312"/>
          <w:color w:val="000000"/>
          <w:sz w:val="32"/>
          <w:szCs w:val="32"/>
          <w:lang w:val="en-US" w:eastAsia="zh-CN"/>
        </w:rPr>
        <w:fldChar w:fldCharType="end"/>
      </w:r>
    </w:p>
    <w:p>
      <w:pPr>
        <w:numPr>
          <w:ilvl w:val="0"/>
          <w:numId w:val="0"/>
        </w:numPr>
        <w:ind w:firstLine="2891" w:firstLineChars="900"/>
        <w:jc w:val="both"/>
        <w:rPr>
          <w:rFonts w:hint="eastAsia" w:ascii="宋体" w:hAnsi="宋体" w:eastAsia="宋体" w:cs="宋体"/>
          <w:b/>
          <w:bCs/>
          <w:sz w:val="32"/>
          <w:szCs w:val="32"/>
          <w:lang w:val="en-US" w:eastAsia="zh-CN"/>
        </w:rPr>
      </w:pPr>
    </w:p>
    <w:p>
      <w:pPr>
        <w:numPr>
          <w:ilvl w:val="-1"/>
          <w:numId w:val="0"/>
        </w:numPr>
        <w:ind w:firstLine="0" w:firstLineChars="0"/>
        <w:jc w:val="left"/>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br w:type="page"/>
      </w:r>
    </w:p>
    <w:p>
      <w:pPr>
        <w:numPr>
          <w:ilvl w:val="0"/>
          <w:numId w:val="0"/>
        </w:numPr>
        <w:ind w:firstLine="2891" w:firstLineChars="900"/>
        <w:jc w:val="both"/>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第二章   供应商须知</w:t>
      </w:r>
    </w:p>
    <w:p>
      <w:pPr>
        <w:numPr>
          <w:ilvl w:val="0"/>
          <w:numId w:val="0"/>
        </w:numPr>
        <w:rPr>
          <w:rFonts w:hint="default" w:ascii="宋体" w:hAnsi="Times New Roman" w:eastAsia="宋体" w:cs="Times New Roman"/>
          <w:sz w:val="24"/>
          <w:lang w:val="en-US" w:eastAsia="zh-CN"/>
        </w:rPr>
      </w:pPr>
    </w:p>
    <w:tbl>
      <w:tblPr>
        <w:tblStyle w:val="15"/>
        <w:tblpPr w:leftFromText="180" w:rightFromText="180" w:vertAnchor="text" w:horzAnchor="page" w:tblpX="1376" w:tblpY="312"/>
        <w:tblOverlap w:val="never"/>
        <w:tblW w:w="921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718"/>
        <w:gridCol w:w="671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82" w:type="dxa"/>
            <w:tcBorders>
              <w:top w:val="single" w:color="auto" w:sz="12" w:space="0"/>
            </w:tcBorders>
            <w:noWrap w:val="0"/>
            <w:vAlign w:val="center"/>
          </w:tcPr>
          <w:p>
            <w:pPr>
              <w:jc w:val="center"/>
              <w:rPr>
                <w:rFonts w:hint="eastAsia" w:ascii="宋体" w:hAnsi="宋体" w:eastAsia="宋体" w:cs="宋体"/>
                <w:b/>
                <w:sz w:val="28"/>
                <w:szCs w:val="28"/>
              </w:rPr>
            </w:pPr>
            <w:r>
              <w:rPr>
                <w:rFonts w:hint="eastAsia" w:ascii="宋体" w:hAnsi="宋体" w:eastAsia="宋体" w:cs="宋体"/>
                <w:b/>
                <w:sz w:val="28"/>
                <w:szCs w:val="28"/>
              </w:rPr>
              <w:t>序号</w:t>
            </w:r>
          </w:p>
        </w:tc>
        <w:tc>
          <w:tcPr>
            <w:tcW w:w="1718" w:type="dxa"/>
            <w:tcBorders>
              <w:top w:val="single" w:color="auto" w:sz="12" w:space="0"/>
            </w:tcBorders>
            <w:noWrap w:val="0"/>
            <w:vAlign w:val="center"/>
          </w:tcPr>
          <w:p>
            <w:pPr>
              <w:jc w:val="center"/>
              <w:rPr>
                <w:rFonts w:hint="eastAsia" w:ascii="宋体" w:hAnsi="宋体" w:eastAsia="宋体" w:cs="宋体"/>
                <w:b/>
                <w:sz w:val="28"/>
                <w:szCs w:val="28"/>
                <w:lang w:eastAsia="zh-CN"/>
              </w:rPr>
            </w:pPr>
            <w:r>
              <w:rPr>
                <w:rFonts w:hint="eastAsia" w:ascii="宋体" w:hAnsi="宋体" w:eastAsia="宋体" w:cs="宋体"/>
                <w:b/>
                <w:sz w:val="28"/>
                <w:szCs w:val="28"/>
                <w:lang w:val="en-US" w:eastAsia="zh-CN"/>
              </w:rPr>
              <w:t>目录</w:t>
            </w:r>
          </w:p>
        </w:tc>
        <w:tc>
          <w:tcPr>
            <w:tcW w:w="6718" w:type="dxa"/>
            <w:tcBorders>
              <w:top w:val="single" w:color="auto" w:sz="12" w:space="0"/>
            </w:tcBorders>
            <w:noWrap w:val="0"/>
            <w:vAlign w:val="center"/>
          </w:tcPr>
          <w:p>
            <w:pPr>
              <w:pStyle w:val="24"/>
              <w:spacing w:line="240" w:lineRule="auto"/>
              <w:jc w:val="center"/>
              <w:rPr>
                <w:rFonts w:hint="eastAsia" w:ascii="宋体" w:hAnsi="宋体" w:eastAsia="宋体" w:cs="宋体"/>
                <w:b/>
                <w:spacing w:val="0"/>
                <w:sz w:val="28"/>
                <w:szCs w:val="28"/>
              </w:rPr>
            </w:pPr>
            <w:r>
              <w:rPr>
                <w:rFonts w:hint="eastAsia" w:ascii="宋体" w:hAnsi="宋体" w:eastAsia="宋体" w:cs="宋体"/>
                <w:b/>
                <w:spacing w:val="0"/>
                <w:sz w:val="28"/>
                <w:szCs w:val="28"/>
              </w:rPr>
              <w:t>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2" w:type="dxa"/>
            <w:noWrap w:val="0"/>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p>
        </w:tc>
        <w:tc>
          <w:tcPr>
            <w:tcW w:w="1718" w:type="dxa"/>
            <w:noWrap w:val="0"/>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供应商响应的资格要求及证明文件</w:t>
            </w:r>
          </w:p>
        </w:tc>
        <w:tc>
          <w:tcPr>
            <w:tcW w:w="671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详见遴选邀请“</w:t>
            </w:r>
            <w:r>
              <w:rPr>
                <w:rFonts w:hint="eastAsia" w:ascii="宋体" w:hAnsi="宋体" w:eastAsia="宋体" w:cs="Times New Roman"/>
                <w:kern w:val="0"/>
                <w:sz w:val="24"/>
                <w:szCs w:val="24"/>
                <w:lang w:val="en-US" w:eastAsia="zh-CN" w:bidi="ar-SA"/>
              </w:rPr>
              <w:t>供应商资格要求</w:t>
            </w:r>
            <w:r>
              <w:rPr>
                <w:rFonts w:hint="eastAsia" w:ascii="宋体" w:hAnsi="宋体" w:eastAsia="宋体" w:cs="宋体"/>
                <w:sz w:val="24"/>
                <w:szCs w:val="24"/>
                <w:lang w:val="en-US" w:eastAsia="zh-CN"/>
              </w:rPr>
              <w:t>”的内容。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2" w:type="dxa"/>
            <w:noWrap w:val="0"/>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p>
        </w:tc>
        <w:tc>
          <w:tcPr>
            <w:tcW w:w="1718" w:type="dxa"/>
            <w:noWrap w:val="0"/>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w:t>
            </w:r>
          </w:p>
        </w:tc>
        <w:tc>
          <w:tcPr>
            <w:tcW w:w="6718" w:type="dxa"/>
            <w:noWrap w:val="0"/>
            <w:vAlign w:val="center"/>
          </w:tcPr>
          <w:p>
            <w:pPr>
              <w:keepNext w:val="0"/>
              <w:keepLines w:val="0"/>
              <w:pageBreakBefore w:val="0"/>
              <w:widowControl w:val="0"/>
              <w:numPr>
                <w:ilvl w:val="0"/>
                <w:numId w:val="0"/>
              </w:numPr>
              <w:kinsoku/>
              <w:wordWrap/>
              <w:overflowPunct/>
              <w:topLinePunct w:val="0"/>
              <w:bidi w:val="0"/>
              <w:snapToGrid/>
              <w:spacing w:line="5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包含但不</w:t>
            </w:r>
            <w:r>
              <w:rPr>
                <w:rFonts w:hint="eastAsia" w:ascii="宋体" w:hAnsi="宋体" w:eastAsia="宋体" w:cs="宋体"/>
                <w:sz w:val="24"/>
                <w:szCs w:val="24"/>
                <w:highlight w:val="none"/>
                <w:lang w:val="en-US" w:eastAsia="zh-CN"/>
              </w:rPr>
              <w:t>限于附件2-5全部内容及其他</w:t>
            </w:r>
            <w:r>
              <w:rPr>
                <w:rFonts w:hint="eastAsia" w:ascii="宋体" w:hAnsi="宋体" w:eastAsia="宋体"/>
                <w:sz w:val="24"/>
                <w:szCs w:val="24"/>
              </w:rPr>
              <w:t>评审标准</w:t>
            </w:r>
            <w:r>
              <w:rPr>
                <w:rFonts w:hint="eastAsia" w:ascii="宋体" w:hAnsi="宋体" w:eastAsia="宋体"/>
                <w:sz w:val="24"/>
                <w:szCs w:val="24"/>
                <w:lang w:val="en-US" w:eastAsia="zh-CN"/>
              </w:rPr>
              <w:t>涉及的相应文件，其他相关内容供应商可自行拟定。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782" w:type="dxa"/>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718" w:type="dxa"/>
            <w:noWrap w:val="0"/>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w:t>
            </w:r>
          </w:p>
          <w:p>
            <w:pPr>
              <w:keepNext w:val="0"/>
              <w:keepLines w:val="0"/>
              <w:pageBreakBefore w:val="0"/>
              <w:widowControl w:val="0"/>
              <w:kinsoku/>
              <w:wordWrap/>
              <w:overflowPunct/>
              <w:topLinePunct w:val="0"/>
              <w:bidi w:val="0"/>
              <w:snapToGrid/>
              <w:spacing w:line="52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要求</w:t>
            </w:r>
          </w:p>
        </w:tc>
        <w:tc>
          <w:tcPr>
            <w:tcW w:w="6718" w:type="dxa"/>
            <w:noWrap w:val="0"/>
            <w:vAlign w:val="center"/>
          </w:tcPr>
          <w:p>
            <w:pPr>
              <w:keepNext w:val="0"/>
              <w:keepLines w:val="0"/>
              <w:pageBreakBefore w:val="0"/>
              <w:widowControl w:val="0"/>
              <w:numPr>
                <w:ilvl w:val="0"/>
                <w:numId w:val="1"/>
              </w:numPr>
              <w:kinsoku/>
              <w:wordWrap/>
              <w:overflowPunct/>
              <w:topLinePunct w:val="0"/>
              <w:bidi w:val="0"/>
              <w:snapToGrid/>
              <w:spacing w:line="520" w:lineRule="exact"/>
              <w:textAlignment w:val="auto"/>
              <w:rPr>
                <w:rFonts w:hint="eastAsia" w:ascii="宋体" w:hAnsi="宋体" w:eastAsia="宋体" w:cs="宋体"/>
                <w:sz w:val="24"/>
                <w:szCs w:val="24"/>
                <w:highlight w:val="yellow"/>
                <w:lang w:val="en-US" w:eastAsia="zh-CN"/>
              </w:rPr>
            </w:pPr>
            <w:r>
              <w:rPr>
                <w:rFonts w:hint="eastAsia" w:ascii="宋体" w:hAnsi="宋体" w:eastAsia="宋体" w:cs="宋体"/>
                <w:sz w:val="24"/>
                <w:szCs w:val="24"/>
                <w:lang w:val="en-US" w:eastAsia="zh-CN"/>
              </w:rPr>
              <w:t>响应文件一式三份。一份正本及二份副本。响应文件正本及副本如有不一致之处，以正本为准，供应商须同时提供一份整套响应文件电子版，并在响应文件递交截止前发送至</w:t>
            </w:r>
            <w:r>
              <w:rPr>
                <w:rFonts w:hint="eastAsia" w:ascii="宋体" w:hAnsi="宋体" w:eastAsia="宋体" w:cs="宋体"/>
                <w:kern w:val="2"/>
                <w:sz w:val="24"/>
                <w:szCs w:val="24"/>
                <w:lang w:val="en-US" w:eastAsia="zh-CN" w:bidi="ar-SA"/>
              </w:rPr>
              <w:t>联系人</w:t>
            </w:r>
            <w:r>
              <w:rPr>
                <w:rFonts w:hint="eastAsia" w:ascii="宋体" w:hAnsi="宋体" w:eastAsia="宋体" w:cs="宋体"/>
                <w:sz w:val="24"/>
                <w:szCs w:val="24"/>
                <w:lang w:val="en-US" w:eastAsia="zh-CN"/>
              </w:rPr>
              <w:t>邮箱；</w:t>
            </w:r>
          </w:p>
          <w:p>
            <w:pPr>
              <w:keepNext w:val="0"/>
              <w:keepLines w:val="0"/>
              <w:pageBreakBefore w:val="0"/>
              <w:widowControl w:val="0"/>
              <w:numPr>
                <w:ilvl w:val="0"/>
                <w:numId w:val="1"/>
              </w:numPr>
              <w:kinsoku/>
              <w:wordWrap/>
              <w:overflowPunct/>
              <w:topLinePunct w:val="0"/>
              <w:bidi w:val="0"/>
              <w:snapToGrid/>
              <w:spacing w:line="5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电子文档与书面文件不一致时，以纸质投标文件正本评审为准；</w:t>
            </w:r>
          </w:p>
          <w:p>
            <w:pPr>
              <w:keepNext w:val="0"/>
              <w:keepLines w:val="0"/>
              <w:pageBreakBefore w:val="0"/>
              <w:widowControl w:val="0"/>
              <w:numPr>
                <w:ilvl w:val="0"/>
                <w:numId w:val="1"/>
              </w:numPr>
              <w:kinsoku/>
              <w:wordWrap/>
              <w:overflowPunct/>
              <w:topLinePunct w:val="0"/>
              <w:bidi w:val="0"/>
              <w:snapToGrid/>
              <w:spacing w:line="52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所有响应文件必须每页加盖公章。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2" w:type="dxa"/>
            <w:vMerge w:val="restart"/>
            <w:noWrap w:val="0"/>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1718" w:type="dxa"/>
            <w:vMerge w:val="restart"/>
            <w:noWrap w:val="0"/>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响应</w:t>
            </w:r>
            <w:r>
              <w:rPr>
                <w:rFonts w:hint="eastAsia" w:ascii="宋体" w:hAnsi="宋体" w:eastAsia="宋体" w:cs="宋体"/>
                <w:sz w:val="24"/>
                <w:szCs w:val="24"/>
              </w:rPr>
              <w:t>文件</w:t>
            </w:r>
            <w:r>
              <w:rPr>
                <w:rFonts w:hint="eastAsia" w:ascii="宋体" w:hAnsi="宋体" w:eastAsia="宋体" w:cs="宋体"/>
                <w:sz w:val="24"/>
                <w:szCs w:val="24"/>
                <w:lang w:val="en-US" w:eastAsia="zh-CN"/>
              </w:rPr>
              <w:t>递交时间地址</w:t>
            </w:r>
          </w:p>
        </w:tc>
        <w:tc>
          <w:tcPr>
            <w:tcW w:w="6718" w:type="dxa"/>
            <w:noWrap w:val="0"/>
            <w:vAlign w:val="center"/>
          </w:tcPr>
          <w:p>
            <w:pPr>
              <w:keepNext w:val="0"/>
              <w:keepLines w:val="0"/>
              <w:pageBreakBefore w:val="0"/>
              <w:widowControl w:val="0"/>
              <w:kinsoku/>
              <w:wordWrap/>
              <w:overflowPunct/>
              <w:topLinePunct w:val="0"/>
              <w:bidi w:val="0"/>
              <w:snapToGrid/>
              <w:spacing w:line="52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递交截止时间</w:t>
            </w:r>
            <w:r>
              <w:rPr>
                <w:rFonts w:hint="eastAsia" w:ascii="宋体" w:hAnsi="宋体" w:eastAsia="宋体" w:cs="宋体"/>
                <w:sz w:val="24"/>
                <w:szCs w:val="24"/>
              </w:rPr>
              <w:t>：202</w:t>
            </w:r>
            <w:r>
              <w:rPr>
                <w:rFonts w:hint="eastAsia" w:ascii="宋体" w:hAnsi="宋体" w:eastAsia="宋体" w:cs="宋体"/>
                <w:sz w:val="24"/>
                <w:szCs w:val="24"/>
                <w:lang w:val="en-US" w:eastAsia="zh-CN"/>
              </w:rPr>
              <w:t>4</w:t>
            </w:r>
            <w:r>
              <w:rPr>
                <w:rFonts w:hint="eastAsia" w:ascii="宋体" w:hAnsi="宋体" w:eastAsia="宋体" w:cs="宋体"/>
                <w:sz w:val="24"/>
                <w:szCs w:val="24"/>
              </w:rPr>
              <w:t>年</w:t>
            </w:r>
            <w:r>
              <w:rPr>
                <w:rFonts w:hint="eastAsia" w:ascii="宋体" w:hAnsi="宋体" w:eastAsia="宋体" w:cs="宋体"/>
                <w:sz w:val="24"/>
                <w:szCs w:val="24"/>
                <w:lang w:val="en-US" w:eastAsia="zh-CN"/>
              </w:rPr>
              <w:t>12月1</w:t>
            </w:r>
            <w:r>
              <w:rPr>
                <w:rFonts w:hint="default" w:ascii="宋体" w:hAnsi="宋体" w:eastAsia="宋体" w:cs="宋体"/>
                <w:sz w:val="24"/>
                <w:szCs w:val="24"/>
                <w:lang w:eastAsia="zh-CN"/>
              </w:rPr>
              <w:t>2</w:t>
            </w:r>
            <w:r>
              <w:rPr>
                <w:rFonts w:hint="eastAsia" w:ascii="宋体" w:hAnsi="宋体" w:eastAsia="宋体" w:cs="宋体"/>
                <w:sz w:val="24"/>
                <w:szCs w:val="24"/>
                <w:lang w:val="en-US" w:eastAsia="zh-CN"/>
              </w:rPr>
              <w:t>日下午5点</w:t>
            </w:r>
          </w:p>
          <w:p>
            <w:pPr>
              <w:keepNext w:val="0"/>
              <w:keepLines w:val="0"/>
              <w:pageBreakBefore w:val="0"/>
              <w:widowControl w:val="0"/>
              <w:kinsoku/>
              <w:wordWrap/>
              <w:overflowPunct/>
              <w:topLinePunct w:val="0"/>
              <w:bidi w:val="0"/>
              <w:snapToGrid/>
              <w:spacing w:line="520" w:lineRule="exact"/>
              <w:textAlignment w:val="auto"/>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邮寄递交</w:t>
            </w:r>
            <w:r>
              <w:rPr>
                <w:rFonts w:hint="eastAsia" w:ascii="宋体" w:hAnsi="宋体" w:eastAsia="宋体" w:cs="宋体"/>
                <w:sz w:val="24"/>
                <w:szCs w:val="24"/>
              </w:rPr>
              <w:t>地址：</w:t>
            </w:r>
            <w:r>
              <w:rPr>
                <w:rFonts w:hint="eastAsia" w:ascii="宋体" w:hAnsi="宋体" w:eastAsia="宋体" w:cs="Times New Roman"/>
                <w:kern w:val="0"/>
                <w:sz w:val="24"/>
                <w:szCs w:val="24"/>
                <w:lang w:val="en-US" w:eastAsia="zh-CN" w:bidi="ar-SA"/>
              </w:rPr>
              <w:t>深圳市福田区福华一路1号大中华国际交易广场12F深圳市商务局前台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2" w:type="dxa"/>
            <w:vMerge w:val="continue"/>
            <w:noWrap w:val="0"/>
            <w:vAlign w:val="center"/>
          </w:tcPr>
          <w:p>
            <w:pPr>
              <w:jc w:val="center"/>
              <w:rPr>
                <w:rFonts w:hint="default" w:ascii="宋体" w:hAnsi="宋体" w:eastAsia="宋体" w:cs="宋体"/>
                <w:sz w:val="24"/>
                <w:szCs w:val="24"/>
                <w:lang w:val="en-US" w:eastAsia="zh-CN"/>
              </w:rPr>
            </w:pPr>
          </w:p>
        </w:tc>
        <w:tc>
          <w:tcPr>
            <w:tcW w:w="1718" w:type="dxa"/>
            <w:vMerge w:val="continue"/>
            <w:noWrap w:val="0"/>
            <w:vAlign w:val="center"/>
          </w:tcPr>
          <w:p>
            <w:pPr>
              <w:keepNext w:val="0"/>
              <w:keepLines w:val="0"/>
              <w:pageBreakBefore w:val="0"/>
              <w:widowControl w:val="0"/>
              <w:kinsoku/>
              <w:wordWrap/>
              <w:overflowPunct/>
              <w:topLinePunct w:val="0"/>
              <w:bidi w:val="0"/>
              <w:snapToGrid/>
              <w:spacing w:line="520" w:lineRule="exact"/>
              <w:ind w:firstLine="240" w:firstLineChars="100"/>
              <w:jc w:val="both"/>
              <w:textAlignment w:val="auto"/>
              <w:rPr>
                <w:rFonts w:hint="eastAsia" w:ascii="宋体" w:hAnsi="宋体" w:eastAsia="宋体" w:cs="宋体"/>
                <w:kern w:val="2"/>
                <w:sz w:val="24"/>
                <w:szCs w:val="24"/>
                <w:lang w:val="en-US" w:eastAsia="zh-CN" w:bidi="ar-SA"/>
              </w:rPr>
            </w:pPr>
          </w:p>
        </w:tc>
        <w:tc>
          <w:tcPr>
            <w:tcW w:w="6718" w:type="dxa"/>
            <w:noWrap w:val="0"/>
            <w:vAlign w:val="center"/>
          </w:tcPr>
          <w:p>
            <w:pPr>
              <w:keepNext w:val="0"/>
              <w:keepLines w:val="0"/>
              <w:pageBreakBefore w:val="0"/>
              <w:widowControl w:val="0"/>
              <w:numPr>
                <w:ilvl w:val="0"/>
                <w:numId w:val="0"/>
              </w:numPr>
              <w:kinsoku/>
              <w:wordWrap/>
              <w:overflowPunct/>
              <w:topLinePunct w:val="0"/>
              <w:bidi w:val="0"/>
              <w:snapToGrid/>
              <w:spacing w:line="520" w:lineRule="exact"/>
              <w:ind w:left="0" w:leftChars="0" w:firstLine="0" w:firstLineChars="0"/>
              <w:textAlignment w:val="auto"/>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本项目</w:t>
            </w:r>
            <w:r>
              <w:rPr>
                <w:rFonts w:hint="eastAsia" w:ascii="宋体" w:hAnsi="宋体" w:eastAsia="宋体" w:cs="宋体"/>
                <w:b/>
                <w:bCs/>
                <w:sz w:val="24"/>
                <w:szCs w:val="24"/>
                <w:lang w:val="en-US" w:eastAsia="zh-CN"/>
              </w:rPr>
              <w:t>只接受邮寄递交</w:t>
            </w:r>
            <w:r>
              <w:rPr>
                <w:rFonts w:hint="eastAsia" w:ascii="宋体" w:hAnsi="宋体" w:eastAsia="宋体" w:cs="宋体"/>
                <w:sz w:val="24"/>
                <w:szCs w:val="24"/>
                <w:lang w:val="en-US" w:eastAsia="zh-CN"/>
              </w:rPr>
              <w:t>。采购人根据响应供应商提交的响应文件材料相关性与内容质量进行评审。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29" w:hRule="atLeast"/>
        </w:trPr>
        <w:tc>
          <w:tcPr>
            <w:tcW w:w="782" w:type="dxa"/>
            <w:noWrap w:val="0"/>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p>
        </w:tc>
        <w:tc>
          <w:tcPr>
            <w:tcW w:w="1718" w:type="dxa"/>
            <w:noWrap w:val="0"/>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评审</w:t>
            </w:r>
            <w:r>
              <w:rPr>
                <w:rFonts w:hint="eastAsia" w:ascii="宋体" w:hAnsi="宋体" w:eastAsia="宋体" w:cs="宋体"/>
                <w:sz w:val="24"/>
                <w:szCs w:val="24"/>
                <w:lang w:val="en-US" w:eastAsia="zh-CN"/>
              </w:rPr>
              <w:t>原则</w:t>
            </w:r>
          </w:p>
        </w:tc>
        <w:tc>
          <w:tcPr>
            <w:tcW w:w="6718" w:type="dxa"/>
            <w:noWrap w:val="0"/>
            <w:vAlign w:val="center"/>
          </w:tcPr>
          <w:p>
            <w:pPr>
              <w:keepNext w:val="0"/>
              <w:keepLines w:val="0"/>
              <w:pageBreakBefore w:val="0"/>
              <w:widowControl w:val="0"/>
              <w:kinsoku/>
              <w:wordWrap/>
              <w:overflowPunct/>
              <w:topLinePunct w:val="0"/>
              <w:bidi w:val="0"/>
              <w:snapToGrid/>
              <w:spacing w:line="52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采用综合评分法进行评审。即评审小组成员根据综合评分法所确定的评分标准独立打分，并根据各评委算数平均分值的高低进行排序，得分最高的选为成交入围单位。成交（入围）供应商名单信息将在我局官网公示。</w:t>
            </w:r>
          </w:p>
        </w:tc>
      </w:tr>
    </w:tbl>
    <w:p>
      <w:pPr>
        <w:pStyle w:val="12"/>
        <w:numPr>
          <w:ilvl w:val="0"/>
          <w:numId w:val="0"/>
        </w:numPr>
        <w:spacing w:before="0" w:beforeAutospacing="0" w:after="0" w:afterAutospacing="0" w:line="360" w:lineRule="auto"/>
        <w:jc w:val="center"/>
        <w:rPr>
          <w:rFonts w:hint="eastAsia"/>
          <w:b/>
          <w:bCs/>
          <w:sz w:val="32"/>
          <w:szCs w:val="32"/>
          <w:lang w:val="en-US" w:eastAsia="zh-CN"/>
        </w:rPr>
      </w:pPr>
    </w:p>
    <w:p>
      <w:pPr>
        <w:numPr>
          <w:ilvl w:val="-1"/>
          <w:numId w:val="0"/>
        </w:numPr>
        <w:ind w:firstLine="0" w:firstLineChars="0"/>
        <w:jc w:val="left"/>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br w:type="page"/>
      </w:r>
    </w:p>
    <w:p>
      <w:pPr>
        <w:numPr>
          <w:ilvl w:val="0"/>
          <w:numId w:val="0"/>
        </w:numPr>
        <w:ind w:firstLine="964" w:firstLineChars="300"/>
        <w:jc w:val="center"/>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第三章     遴选内容及要求</w:t>
      </w:r>
    </w:p>
    <w:p>
      <w:pPr>
        <w:widowControl/>
        <w:spacing w:line="520" w:lineRule="exact"/>
        <w:ind w:firstLine="640"/>
        <w:rPr>
          <w:rFonts w:hint="eastAsia" w:ascii="仿宋_GB2312" w:hAnsi="仿宋_GB2312" w:eastAsia="仿宋_GB2312" w:cs="仿宋_GB2312"/>
          <w:color w:val="000000"/>
          <w:sz w:val="32"/>
          <w:szCs w:val="32"/>
          <w:lang w:val="en-US" w:eastAsia="zh-CN"/>
        </w:rPr>
      </w:pPr>
    </w:p>
    <w:p>
      <w:pPr>
        <w:spacing w:line="560" w:lineRule="exact"/>
        <w:ind w:firstLine="643" w:firstLineChars="200"/>
        <w:rPr>
          <w:rFonts w:hint="eastAsia" w:ascii="仿宋_GB2312" w:hAnsi="仿宋" w:eastAsia="仿宋_GB2312" w:cs="仿宋"/>
          <w:b/>
          <w:bCs/>
          <w:sz w:val="32"/>
          <w:szCs w:val="32"/>
          <w:highlight w:val="none"/>
          <w:lang w:val="en-US" w:eastAsia="zh-CN"/>
        </w:rPr>
      </w:pPr>
      <w:r>
        <w:rPr>
          <w:rFonts w:hint="eastAsia" w:ascii="仿宋_GB2312" w:hAnsi="仿宋" w:eastAsia="仿宋_GB2312" w:cs="仿宋"/>
          <w:b/>
          <w:bCs/>
          <w:sz w:val="32"/>
          <w:szCs w:val="32"/>
          <w:highlight w:val="none"/>
          <w:lang w:val="en-US" w:eastAsia="zh-CN"/>
        </w:rPr>
        <w:t>一、项目名称</w:t>
      </w:r>
    </w:p>
    <w:p>
      <w:pPr>
        <w:spacing w:line="560" w:lineRule="exact"/>
        <w:ind w:firstLine="640" w:firstLineChars="200"/>
        <w:rPr>
          <w:rFonts w:hint="eastAsia" w:ascii="仿宋_GB2312" w:hAnsi="仿宋" w:eastAsia="仿宋_GB2312" w:cs="仿宋"/>
          <w:sz w:val="32"/>
          <w:szCs w:val="32"/>
          <w:highlight w:val="none"/>
          <w:lang w:val="en-US" w:eastAsia="zh-CN"/>
        </w:rPr>
      </w:pPr>
      <w:r>
        <w:rPr>
          <w:rFonts w:hint="eastAsia" w:ascii="仿宋_GB2312" w:hAnsi="仿宋" w:eastAsia="仿宋_GB2312" w:cs="仿宋"/>
          <w:sz w:val="32"/>
          <w:szCs w:val="32"/>
          <w:highlight w:val="none"/>
          <w:lang w:val="en-US" w:eastAsia="zh-CN"/>
        </w:rPr>
        <w:t>深圳市商务局2025年互联网信息收集服务项目</w:t>
      </w:r>
    </w:p>
    <w:p>
      <w:pPr>
        <w:spacing w:line="560" w:lineRule="exact"/>
        <w:ind w:firstLine="643" w:firstLineChars="200"/>
        <w:rPr>
          <w:rFonts w:hint="eastAsia" w:ascii="仿宋_GB2312" w:hAnsi="仿宋" w:eastAsia="仿宋_GB2312" w:cs="仿宋"/>
          <w:b/>
          <w:bCs/>
          <w:sz w:val="32"/>
          <w:szCs w:val="32"/>
          <w:highlight w:val="none"/>
          <w:lang w:val="en-US" w:eastAsia="zh-CN"/>
        </w:rPr>
      </w:pPr>
      <w:r>
        <w:rPr>
          <w:rFonts w:hint="eastAsia" w:ascii="仿宋_GB2312" w:hAnsi="仿宋" w:eastAsia="仿宋_GB2312" w:cs="仿宋"/>
          <w:b/>
          <w:bCs/>
          <w:sz w:val="32"/>
          <w:szCs w:val="32"/>
          <w:highlight w:val="none"/>
          <w:lang w:val="en-US" w:eastAsia="zh-CN"/>
        </w:rPr>
        <w:t>二、服务地点</w:t>
      </w:r>
    </w:p>
    <w:p>
      <w:pPr>
        <w:spacing w:line="560" w:lineRule="exact"/>
        <w:ind w:firstLine="640" w:firstLineChars="200"/>
        <w:rPr>
          <w:rFonts w:hint="eastAsia" w:ascii="仿宋_GB2312" w:hAnsi="仿宋" w:eastAsia="仿宋_GB2312" w:cs="仿宋"/>
          <w:sz w:val="32"/>
          <w:szCs w:val="32"/>
          <w:highlight w:val="none"/>
        </w:rPr>
      </w:pPr>
      <w:r>
        <w:rPr>
          <w:rFonts w:hint="eastAsia" w:ascii="仿宋_GB2312" w:hAnsi="仿宋" w:eastAsia="仿宋_GB2312" w:cs="仿宋"/>
          <w:sz w:val="32"/>
          <w:szCs w:val="32"/>
          <w:highlight w:val="none"/>
          <w:lang w:val="en-US" w:eastAsia="zh-CN"/>
        </w:rPr>
        <w:t>深圳市商务局</w:t>
      </w:r>
    </w:p>
    <w:p>
      <w:pPr>
        <w:spacing w:line="560" w:lineRule="exact"/>
        <w:ind w:firstLine="643" w:firstLineChars="200"/>
        <w:rPr>
          <w:rFonts w:hint="eastAsia" w:ascii="仿宋_GB2312" w:hAnsi="仿宋" w:eastAsia="仿宋_GB2312" w:cs="仿宋"/>
          <w:b/>
          <w:bCs/>
          <w:sz w:val="32"/>
          <w:szCs w:val="32"/>
          <w:highlight w:val="none"/>
          <w:lang w:val="en-US" w:eastAsia="zh-CN"/>
        </w:rPr>
      </w:pPr>
      <w:r>
        <w:rPr>
          <w:rFonts w:hint="eastAsia" w:ascii="仿宋_GB2312" w:hAnsi="仿宋" w:eastAsia="仿宋_GB2312" w:cs="仿宋"/>
          <w:b/>
          <w:bCs/>
          <w:sz w:val="32"/>
          <w:szCs w:val="32"/>
          <w:highlight w:val="none"/>
          <w:lang w:val="en-US" w:eastAsia="zh-CN"/>
        </w:rPr>
        <w:t>三、服务期限</w:t>
      </w:r>
    </w:p>
    <w:p>
      <w:pPr>
        <w:spacing w:line="560" w:lineRule="exact"/>
        <w:ind w:firstLine="640" w:firstLineChars="200"/>
        <w:rPr>
          <w:rFonts w:hint="eastAsia" w:ascii="仿宋_GB2312" w:hAnsi="仿宋" w:eastAsia="仿宋_GB2312" w:cs="仿宋"/>
          <w:sz w:val="32"/>
          <w:szCs w:val="32"/>
          <w:highlight w:val="none"/>
          <w:lang w:val="en-US" w:eastAsia="zh-CN"/>
        </w:rPr>
      </w:pPr>
      <w:r>
        <w:rPr>
          <w:rFonts w:hint="eastAsia" w:ascii="仿宋_GB2312" w:hAnsi="仿宋" w:eastAsia="仿宋_GB2312" w:cs="仿宋"/>
          <w:sz w:val="32"/>
          <w:szCs w:val="32"/>
          <w:highlight w:val="none"/>
          <w:lang w:val="en-US" w:eastAsia="zh-CN"/>
        </w:rPr>
        <w:t>自2025年1月1日起至2025年12月31日。本项目合同履行期限满后，采购单位可根据中标供应商履约情况确定合同是否续签，但总合同履行期限最长不超过3年，合同一年一签。</w:t>
      </w:r>
    </w:p>
    <w:p>
      <w:pPr>
        <w:spacing w:line="560" w:lineRule="exact"/>
        <w:ind w:firstLine="643" w:firstLineChars="200"/>
        <w:rPr>
          <w:rFonts w:hint="eastAsia" w:ascii="仿宋_GB2312" w:hAnsi="仿宋" w:eastAsia="仿宋_GB2312" w:cs="仿宋"/>
          <w:b/>
          <w:bCs/>
          <w:sz w:val="32"/>
          <w:szCs w:val="32"/>
          <w:highlight w:val="none"/>
          <w:lang w:val="en-US" w:eastAsia="zh-CN"/>
        </w:rPr>
      </w:pPr>
      <w:r>
        <w:rPr>
          <w:rFonts w:hint="eastAsia" w:ascii="仿宋_GB2312" w:hAnsi="仿宋" w:eastAsia="仿宋_GB2312" w:cs="仿宋"/>
          <w:b/>
          <w:bCs/>
          <w:sz w:val="32"/>
          <w:szCs w:val="32"/>
          <w:highlight w:val="none"/>
          <w:lang w:val="en-US" w:eastAsia="zh-CN"/>
        </w:rPr>
        <w:t>四、项目概况</w:t>
      </w:r>
    </w:p>
    <w:p>
      <w:pPr>
        <w:spacing w:line="560" w:lineRule="exact"/>
        <w:ind w:firstLine="640" w:firstLineChars="200"/>
        <w:rPr>
          <w:rFonts w:hint="eastAsia" w:ascii="仿宋_GB2312" w:hAnsi="仿宋" w:eastAsia="仿宋_GB2312" w:cs="仿宋"/>
          <w:sz w:val="32"/>
          <w:szCs w:val="32"/>
          <w:highlight w:val="none"/>
        </w:rPr>
      </w:pPr>
      <w:r>
        <w:rPr>
          <w:rFonts w:hint="eastAsia" w:ascii="仿宋_GB2312" w:hAnsi="仿宋" w:eastAsia="仿宋_GB2312" w:cs="仿宋"/>
          <w:sz w:val="32"/>
          <w:szCs w:val="32"/>
          <w:highlight w:val="none"/>
        </w:rPr>
        <w:t>网络作为信息传递的载体</w:t>
      </w:r>
      <w:r>
        <w:rPr>
          <w:rFonts w:hint="eastAsia" w:ascii="仿宋_GB2312" w:hAnsi="仿宋" w:eastAsia="仿宋_GB2312" w:cs="仿宋"/>
          <w:sz w:val="32"/>
          <w:szCs w:val="32"/>
          <w:highlight w:val="none"/>
          <w:lang w:eastAsia="zh-CN"/>
        </w:rPr>
        <w:t>，</w:t>
      </w:r>
      <w:r>
        <w:rPr>
          <w:rFonts w:hint="eastAsia" w:ascii="仿宋_GB2312" w:hAnsi="仿宋" w:eastAsia="仿宋_GB2312" w:cs="仿宋"/>
          <w:sz w:val="32"/>
          <w:szCs w:val="32"/>
          <w:highlight w:val="none"/>
        </w:rPr>
        <w:t>及时掌握网络动向，将对重大事件快速发现、及时处理，提供重要</w:t>
      </w:r>
      <w:r>
        <w:rPr>
          <w:rFonts w:hint="eastAsia" w:ascii="仿宋_GB2312" w:hAnsi="仿宋" w:eastAsia="仿宋_GB2312" w:cs="仿宋"/>
          <w:sz w:val="32"/>
          <w:szCs w:val="32"/>
          <w:highlight w:val="none"/>
          <w:lang w:eastAsia="zh-CN"/>
        </w:rPr>
        <w:t>的</w:t>
      </w:r>
      <w:r>
        <w:rPr>
          <w:rFonts w:hint="eastAsia" w:ascii="仿宋_GB2312" w:hAnsi="仿宋" w:eastAsia="仿宋_GB2312" w:cs="仿宋"/>
          <w:sz w:val="32"/>
          <w:szCs w:val="32"/>
          <w:highlight w:val="none"/>
        </w:rPr>
        <w:t>指导依据。此前，中央出台的《关于全面推进政务公开工作的意见》，《&lt;关于全面推进政务公开工作的意见&gt;实施细则的通知》等多个文件对</w:t>
      </w:r>
      <w:r>
        <w:rPr>
          <w:rFonts w:hint="eastAsia" w:ascii="仿宋_GB2312" w:hAnsi="仿宋" w:eastAsia="仿宋_GB2312" w:cs="仿宋"/>
          <w:sz w:val="32"/>
          <w:szCs w:val="32"/>
          <w:highlight w:val="none"/>
          <w:lang w:val="en-US" w:eastAsia="zh-CN"/>
        </w:rPr>
        <w:t>互联网信息收集</w:t>
      </w:r>
      <w:r>
        <w:rPr>
          <w:rFonts w:hint="eastAsia" w:ascii="仿宋_GB2312" w:hAnsi="仿宋" w:eastAsia="仿宋_GB2312" w:cs="仿宋"/>
          <w:sz w:val="32"/>
          <w:szCs w:val="32"/>
          <w:highlight w:val="none"/>
        </w:rPr>
        <w:t>工作提出了新要求。在此背景下，为加强</w:t>
      </w:r>
      <w:r>
        <w:rPr>
          <w:rFonts w:hint="eastAsia" w:ascii="仿宋_GB2312" w:hAnsi="仿宋" w:eastAsia="仿宋_GB2312" w:cs="仿宋"/>
          <w:sz w:val="32"/>
          <w:szCs w:val="32"/>
          <w:highlight w:val="none"/>
          <w:lang w:val="en-US" w:eastAsia="zh-CN"/>
        </w:rPr>
        <w:t>互联网信息</w:t>
      </w:r>
      <w:r>
        <w:rPr>
          <w:rFonts w:hint="eastAsia" w:ascii="仿宋_GB2312" w:hAnsi="仿宋" w:eastAsia="仿宋_GB2312" w:cs="仿宋"/>
          <w:sz w:val="32"/>
          <w:szCs w:val="32"/>
          <w:highlight w:val="none"/>
        </w:rPr>
        <w:t>监测</w:t>
      </w:r>
      <w:r>
        <w:rPr>
          <w:rFonts w:hint="eastAsia" w:ascii="仿宋_GB2312" w:hAnsi="仿宋" w:eastAsia="仿宋_GB2312" w:cs="仿宋"/>
          <w:sz w:val="32"/>
          <w:szCs w:val="32"/>
          <w:highlight w:val="none"/>
          <w:lang w:val="en-US" w:eastAsia="zh-CN"/>
        </w:rPr>
        <w:t>和收集</w:t>
      </w:r>
      <w:r>
        <w:rPr>
          <w:rFonts w:hint="eastAsia" w:ascii="仿宋_GB2312" w:hAnsi="仿宋" w:eastAsia="仿宋_GB2312" w:cs="仿宋"/>
          <w:sz w:val="32"/>
          <w:szCs w:val="32"/>
          <w:highlight w:val="none"/>
        </w:rPr>
        <w:t>工作，加强互动交流，提升服务便利性和专业性，深圳市商务局决定开展</w:t>
      </w:r>
      <w:r>
        <w:rPr>
          <w:rFonts w:hint="eastAsia" w:ascii="仿宋_GB2312" w:hAnsi="仿宋" w:eastAsia="仿宋_GB2312" w:cs="仿宋"/>
          <w:sz w:val="32"/>
          <w:szCs w:val="32"/>
          <w:highlight w:val="none"/>
          <w:lang w:val="en-US" w:eastAsia="zh-CN"/>
        </w:rPr>
        <w:t>互联网</w:t>
      </w:r>
      <w:r>
        <w:rPr>
          <w:rFonts w:hint="eastAsia" w:ascii="仿宋_GB2312" w:hAnsi="仿宋" w:eastAsia="仿宋_GB2312" w:cs="仿宋"/>
          <w:sz w:val="32"/>
          <w:szCs w:val="32"/>
          <w:highlight w:val="none"/>
        </w:rPr>
        <w:t>信息</w:t>
      </w:r>
      <w:r>
        <w:rPr>
          <w:rFonts w:hint="eastAsia" w:ascii="仿宋_GB2312" w:hAnsi="仿宋" w:eastAsia="仿宋_GB2312" w:cs="仿宋"/>
          <w:sz w:val="32"/>
          <w:szCs w:val="32"/>
          <w:highlight w:val="none"/>
          <w:lang w:val="en-US" w:eastAsia="zh-CN"/>
        </w:rPr>
        <w:t>收集</w:t>
      </w:r>
      <w:r>
        <w:rPr>
          <w:rFonts w:hint="eastAsia" w:ascii="仿宋_GB2312" w:hAnsi="仿宋" w:eastAsia="仿宋_GB2312" w:cs="仿宋"/>
          <w:sz w:val="32"/>
          <w:szCs w:val="32"/>
          <w:highlight w:val="none"/>
        </w:rPr>
        <w:t>服务项目采购。</w:t>
      </w:r>
    </w:p>
    <w:p>
      <w:pPr>
        <w:spacing w:line="560" w:lineRule="exact"/>
        <w:ind w:firstLine="643" w:firstLineChars="200"/>
        <w:rPr>
          <w:rFonts w:hint="eastAsia" w:ascii="仿宋_GB2312" w:hAnsi="仿宋" w:eastAsia="仿宋_GB2312" w:cs="仿宋"/>
          <w:b/>
          <w:bCs/>
          <w:sz w:val="32"/>
          <w:szCs w:val="32"/>
          <w:highlight w:val="none"/>
          <w:lang w:val="en-US" w:eastAsia="zh-CN"/>
        </w:rPr>
      </w:pPr>
      <w:r>
        <w:rPr>
          <w:rFonts w:hint="eastAsia" w:ascii="仿宋_GB2312" w:hAnsi="仿宋" w:eastAsia="仿宋_GB2312" w:cs="仿宋"/>
          <w:b/>
          <w:bCs/>
          <w:sz w:val="32"/>
          <w:szCs w:val="32"/>
          <w:highlight w:val="none"/>
          <w:lang w:val="en-US" w:eastAsia="zh-CN"/>
        </w:rPr>
        <w:t>五、项目管理和服务要求</w:t>
      </w:r>
    </w:p>
    <w:p>
      <w:pPr>
        <w:spacing w:line="560" w:lineRule="exact"/>
        <w:ind w:firstLine="640" w:firstLineChars="200"/>
        <w:rPr>
          <w:rFonts w:hint="eastAsia" w:ascii="仿宋_GB2312" w:hAnsi="仿宋" w:eastAsia="仿宋_GB2312" w:cs="仿宋"/>
          <w:sz w:val="32"/>
          <w:szCs w:val="32"/>
          <w:highlight w:val="none"/>
        </w:rPr>
      </w:pPr>
      <w:r>
        <w:rPr>
          <w:rFonts w:hint="eastAsia" w:ascii="仿宋_GB2312" w:hAnsi="仿宋" w:eastAsia="仿宋_GB2312" w:cs="仿宋"/>
          <w:sz w:val="32"/>
          <w:szCs w:val="32"/>
          <w:highlight w:val="none"/>
        </w:rPr>
        <w:t>（一）项目预算</w:t>
      </w:r>
    </w:p>
    <w:p>
      <w:pPr>
        <w:spacing w:line="560" w:lineRule="exact"/>
        <w:ind w:firstLine="640" w:firstLineChars="200"/>
        <w:rPr>
          <w:rFonts w:hint="eastAsia" w:ascii="仿宋_GB2312" w:hAnsi="仿宋" w:eastAsia="仿宋_GB2312" w:cs="仿宋"/>
          <w:sz w:val="32"/>
          <w:szCs w:val="32"/>
          <w:highlight w:val="none"/>
        </w:rPr>
      </w:pPr>
      <w:r>
        <w:rPr>
          <w:rFonts w:hint="eastAsia" w:ascii="仿宋_GB2312" w:hAnsi="仿宋" w:eastAsia="仿宋_GB2312" w:cs="仿宋"/>
          <w:sz w:val="32"/>
          <w:szCs w:val="32"/>
          <w:highlight w:val="none"/>
        </w:rPr>
        <w:t>本项目预算14</w:t>
      </w:r>
      <w:r>
        <w:rPr>
          <w:rFonts w:hint="eastAsia" w:ascii="仿宋_GB2312" w:hAnsi="仿宋" w:eastAsia="仿宋_GB2312" w:cs="仿宋"/>
          <w:sz w:val="32"/>
          <w:szCs w:val="32"/>
          <w:highlight w:val="none"/>
          <w:lang w:val="en-US" w:eastAsia="zh-CN"/>
        </w:rPr>
        <w:t>43</w:t>
      </w:r>
      <w:r>
        <w:rPr>
          <w:rFonts w:hint="eastAsia" w:ascii="仿宋_GB2312" w:hAnsi="仿宋" w:eastAsia="仿宋_GB2312" w:cs="仿宋"/>
          <w:sz w:val="32"/>
          <w:szCs w:val="32"/>
          <w:highlight w:val="none"/>
        </w:rPr>
        <w:t>00元。</w:t>
      </w:r>
    </w:p>
    <w:p>
      <w:pPr>
        <w:spacing w:line="560" w:lineRule="exact"/>
        <w:ind w:firstLine="640" w:firstLineChars="200"/>
        <w:rPr>
          <w:rFonts w:hint="eastAsia" w:ascii="仿宋_GB2312" w:hAnsi="仿宋" w:eastAsia="仿宋_GB2312" w:cs="仿宋"/>
          <w:sz w:val="32"/>
          <w:szCs w:val="32"/>
          <w:highlight w:val="none"/>
        </w:rPr>
      </w:pPr>
      <w:r>
        <w:rPr>
          <w:rFonts w:hint="eastAsia" w:ascii="仿宋_GB2312" w:hAnsi="仿宋" w:eastAsia="仿宋_GB2312" w:cs="仿宋"/>
          <w:sz w:val="32"/>
          <w:szCs w:val="32"/>
          <w:highlight w:val="none"/>
        </w:rPr>
        <w:t>（二）项目团队要求</w:t>
      </w:r>
    </w:p>
    <w:p>
      <w:pPr>
        <w:spacing w:line="560" w:lineRule="exact"/>
        <w:ind w:firstLine="640" w:firstLineChars="200"/>
        <w:rPr>
          <w:rFonts w:hint="eastAsia" w:ascii="仿宋_GB2312" w:hAnsi="仿宋" w:eastAsia="仿宋_GB2312" w:cs="仿宋"/>
          <w:sz w:val="32"/>
          <w:szCs w:val="32"/>
          <w:highlight w:val="none"/>
        </w:rPr>
      </w:pPr>
      <w:r>
        <w:rPr>
          <w:rFonts w:hint="eastAsia" w:ascii="仿宋_GB2312" w:hAnsi="仿宋" w:eastAsia="仿宋_GB2312" w:cs="仿宋"/>
          <w:sz w:val="32"/>
          <w:szCs w:val="32"/>
          <w:highlight w:val="none"/>
        </w:rPr>
        <w:t>为保证项目的顺利进行，中标方需组织一支具有丰富经验的服务团队来开展此项目，项目组服务人员，分工明确，责任到人，同时还应互相合作，严格按照各项规章制度、工作流程开展工作。</w:t>
      </w:r>
    </w:p>
    <w:p>
      <w:pPr>
        <w:spacing w:line="560" w:lineRule="exact"/>
        <w:ind w:firstLine="640" w:firstLineChars="200"/>
        <w:rPr>
          <w:rFonts w:hint="eastAsia" w:ascii="仿宋_GB2312" w:hAnsi="仿宋" w:eastAsia="仿宋_GB2312" w:cs="仿宋"/>
          <w:sz w:val="32"/>
          <w:szCs w:val="32"/>
          <w:highlight w:val="none"/>
        </w:rPr>
      </w:pPr>
      <w:r>
        <w:rPr>
          <w:rFonts w:hint="eastAsia" w:ascii="仿宋_GB2312" w:hAnsi="仿宋" w:eastAsia="仿宋_GB2312" w:cs="仿宋"/>
          <w:sz w:val="32"/>
          <w:szCs w:val="32"/>
          <w:highlight w:val="none"/>
        </w:rPr>
        <w:t>（三）项目服务要求</w:t>
      </w:r>
    </w:p>
    <w:p>
      <w:pPr>
        <w:spacing w:line="560" w:lineRule="exact"/>
        <w:ind w:firstLine="640" w:firstLineChars="200"/>
        <w:rPr>
          <w:rFonts w:hint="eastAsia" w:ascii="仿宋_GB2312" w:hAnsi="仿宋" w:eastAsia="仿宋_GB2312" w:cs="仿宋"/>
          <w:sz w:val="32"/>
          <w:szCs w:val="32"/>
          <w:highlight w:val="none"/>
        </w:rPr>
      </w:pPr>
      <w:r>
        <w:rPr>
          <w:rFonts w:hint="eastAsia" w:ascii="仿宋_GB2312" w:hAnsi="仿宋" w:eastAsia="仿宋_GB2312" w:cs="仿宋"/>
          <w:sz w:val="32"/>
          <w:szCs w:val="32"/>
          <w:highlight w:val="none"/>
        </w:rPr>
        <w:t>1.</w:t>
      </w:r>
      <w:r>
        <w:rPr>
          <w:rFonts w:hint="eastAsia" w:ascii="仿宋_GB2312" w:hAnsi="仿宋" w:eastAsia="仿宋_GB2312" w:cs="仿宋"/>
          <w:sz w:val="32"/>
          <w:szCs w:val="32"/>
          <w:highlight w:val="none"/>
          <w:lang w:val="en-US" w:eastAsia="zh-CN"/>
        </w:rPr>
        <w:t>信息</w:t>
      </w:r>
      <w:r>
        <w:rPr>
          <w:rFonts w:hint="eastAsia" w:ascii="仿宋_GB2312" w:hAnsi="仿宋" w:eastAsia="仿宋_GB2312" w:cs="仿宋"/>
          <w:sz w:val="32"/>
          <w:szCs w:val="32"/>
          <w:highlight w:val="none"/>
        </w:rPr>
        <w:t>监测及研判。全面、及时、准确地搜罗全网涉及深圳商务的讯息，重点搜集涉及特定关键词、重点人物的相关信息，范围覆盖全网。针对有可能引发后续影响的信息和线索，进行及时报送。发生相关事件时，将</w:t>
      </w:r>
      <w:r>
        <w:rPr>
          <w:rFonts w:hint="eastAsia" w:ascii="仿宋_GB2312" w:hAnsi="仿宋" w:eastAsia="仿宋_GB2312" w:cs="仿宋"/>
          <w:sz w:val="32"/>
          <w:szCs w:val="32"/>
          <w:highlight w:val="none"/>
          <w:lang w:val="en-US" w:eastAsia="zh-CN"/>
        </w:rPr>
        <w:t>互联网</w:t>
      </w:r>
      <w:r>
        <w:rPr>
          <w:rFonts w:hint="eastAsia" w:ascii="仿宋_GB2312" w:hAnsi="仿宋" w:eastAsia="仿宋_GB2312" w:cs="仿宋"/>
          <w:sz w:val="32"/>
          <w:szCs w:val="32"/>
          <w:highlight w:val="none"/>
        </w:rPr>
        <w:t>信息通过电话、短信或微信的方式报送给甲方相关负责人员，重点预警，并为甲方提供相关研判意见。</w:t>
      </w:r>
    </w:p>
    <w:p>
      <w:pPr>
        <w:spacing w:line="560" w:lineRule="exact"/>
        <w:ind w:firstLine="640" w:firstLineChars="200"/>
        <w:rPr>
          <w:rFonts w:hint="eastAsia" w:ascii="仿宋_GB2312" w:hAnsi="仿宋" w:eastAsia="仿宋_GB2312" w:cs="仿宋"/>
          <w:sz w:val="32"/>
          <w:szCs w:val="32"/>
          <w:highlight w:val="none"/>
        </w:rPr>
      </w:pPr>
      <w:r>
        <w:rPr>
          <w:rFonts w:hint="eastAsia" w:ascii="仿宋_GB2312" w:hAnsi="仿宋" w:eastAsia="仿宋_GB2312" w:cs="仿宋"/>
          <w:sz w:val="32"/>
          <w:szCs w:val="32"/>
          <w:highlight w:val="none"/>
        </w:rPr>
        <w:t>2.信息</w:t>
      </w:r>
      <w:r>
        <w:rPr>
          <w:rFonts w:hint="eastAsia" w:ascii="仿宋_GB2312" w:hAnsi="仿宋" w:eastAsia="仿宋_GB2312" w:cs="仿宋"/>
          <w:sz w:val="32"/>
          <w:szCs w:val="32"/>
          <w:highlight w:val="none"/>
          <w:lang w:val="en-US" w:eastAsia="zh-CN"/>
        </w:rPr>
        <w:t>收集</w:t>
      </w:r>
      <w:r>
        <w:rPr>
          <w:rFonts w:hint="eastAsia" w:ascii="仿宋_GB2312" w:hAnsi="仿宋" w:eastAsia="仿宋_GB2312" w:cs="仿宋"/>
          <w:sz w:val="32"/>
          <w:szCs w:val="32"/>
          <w:highlight w:val="none"/>
        </w:rPr>
        <w:t>推送。为及时掌握国内外商务领域的重大新闻资讯，通过对全国性和地方性网站等检测，形成</w:t>
      </w:r>
      <w:r>
        <w:rPr>
          <w:rFonts w:hint="eastAsia" w:ascii="仿宋_GB2312" w:hAnsi="仿宋" w:eastAsia="仿宋_GB2312" w:cs="仿宋"/>
          <w:sz w:val="32"/>
          <w:szCs w:val="32"/>
          <w:highlight w:val="none"/>
          <w:lang w:val="en-US" w:eastAsia="zh-CN"/>
        </w:rPr>
        <w:t>信息收集</w:t>
      </w:r>
      <w:r>
        <w:rPr>
          <w:rFonts w:hint="eastAsia" w:ascii="仿宋_GB2312" w:hAnsi="仿宋" w:eastAsia="仿宋_GB2312" w:cs="仿宋"/>
          <w:sz w:val="32"/>
          <w:szCs w:val="32"/>
          <w:highlight w:val="none"/>
        </w:rPr>
        <w:t>周报。针对一周内互联网上涉及甲方的信息、报道、</w:t>
      </w:r>
      <w:r>
        <w:rPr>
          <w:rFonts w:hint="eastAsia" w:ascii="仿宋_GB2312" w:hAnsi="仿宋" w:eastAsia="仿宋_GB2312" w:cs="仿宋"/>
          <w:sz w:val="32"/>
          <w:szCs w:val="32"/>
          <w:highlight w:val="none"/>
          <w:lang w:val="en-US" w:eastAsia="zh-CN"/>
        </w:rPr>
        <w:t>网络</w:t>
      </w:r>
      <w:r>
        <w:rPr>
          <w:rFonts w:hint="eastAsia" w:ascii="仿宋_GB2312" w:hAnsi="仿宋" w:eastAsia="仿宋_GB2312" w:cs="仿宋"/>
          <w:sz w:val="32"/>
          <w:szCs w:val="32"/>
          <w:highlight w:val="none"/>
        </w:rPr>
        <w:t>关注热点话题等内容，进行综合整理分析，深入总结</w:t>
      </w:r>
      <w:r>
        <w:rPr>
          <w:rFonts w:hint="eastAsia" w:ascii="仿宋_GB2312" w:hAnsi="仿宋" w:eastAsia="仿宋_GB2312" w:cs="仿宋"/>
          <w:sz w:val="32"/>
          <w:szCs w:val="32"/>
          <w:highlight w:val="none"/>
          <w:lang w:val="en-US" w:eastAsia="zh-CN"/>
        </w:rPr>
        <w:t>信息</w:t>
      </w:r>
      <w:r>
        <w:rPr>
          <w:rFonts w:hint="eastAsia" w:ascii="仿宋_GB2312" w:hAnsi="仿宋" w:eastAsia="仿宋_GB2312" w:cs="仿宋"/>
          <w:sz w:val="32"/>
          <w:szCs w:val="32"/>
          <w:highlight w:val="none"/>
        </w:rPr>
        <w:t>特点，媒体报道特色，分析传播趋势规律，理清事件发展脉络，概括观点分布，提供应对建议。</w:t>
      </w:r>
    </w:p>
    <w:p>
      <w:pPr>
        <w:spacing w:line="560" w:lineRule="exact"/>
        <w:ind w:firstLine="640" w:firstLineChars="200"/>
        <w:rPr>
          <w:rFonts w:hint="eastAsia" w:ascii="仿宋_GB2312" w:hAnsi="仿宋" w:eastAsia="仿宋_GB2312" w:cs="仿宋"/>
          <w:sz w:val="32"/>
          <w:szCs w:val="32"/>
          <w:highlight w:val="none"/>
        </w:rPr>
      </w:pPr>
      <w:r>
        <w:rPr>
          <w:rFonts w:hint="eastAsia" w:ascii="仿宋_GB2312" w:hAnsi="仿宋" w:eastAsia="仿宋_GB2312" w:cs="仿宋"/>
          <w:sz w:val="32"/>
          <w:szCs w:val="32"/>
          <w:highlight w:val="none"/>
        </w:rPr>
        <w:t>3.重点事件发布前提供研判和建议。</w:t>
      </w:r>
    </w:p>
    <w:p>
      <w:pPr>
        <w:spacing w:line="560" w:lineRule="exact"/>
        <w:ind w:firstLine="643" w:firstLineChars="200"/>
        <w:rPr>
          <w:rFonts w:hint="eastAsia" w:ascii="仿宋_GB2312" w:hAnsi="仿宋" w:eastAsia="仿宋_GB2312" w:cs="仿宋"/>
          <w:b/>
          <w:bCs/>
          <w:sz w:val="32"/>
          <w:szCs w:val="32"/>
          <w:highlight w:val="none"/>
        </w:rPr>
      </w:pPr>
      <w:r>
        <w:rPr>
          <w:rFonts w:hint="eastAsia" w:ascii="仿宋_GB2312" w:hAnsi="仿宋" w:eastAsia="仿宋_GB2312" w:cs="仿宋"/>
          <w:b/>
          <w:bCs/>
          <w:sz w:val="32"/>
          <w:szCs w:val="32"/>
          <w:highlight w:val="none"/>
          <w:lang w:val="en-US" w:eastAsia="zh-CN"/>
        </w:rPr>
        <w:t>六</w:t>
      </w:r>
      <w:r>
        <w:rPr>
          <w:rFonts w:hint="eastAsia" w:ascii="仿宋_GB2312" w:hAnsi="仿宋" w:eastAsia="仿宋_GB2312" w:cs="仿宋"/>
          <w:b/>
          <w:bCs/>
          <w:sz w:val="32"/>
          <w:szCs w:val="32"/>
          <w:highlight w:val="none"/>
        </w:rPr>
        <w:t>、评标定标方法</w:t>
      </w:r>
    </w:p>
    <w:p>
      <w:pPr>
        <w:spacing w:line="560" w:lineRule="exact"/>
        <w:ind w:firstLine="640" w:firstLineChars="200"/>
        <w:rPr>
          <w:rFonts w:hint="eastAsia" w:ascii="仿宋_GB2312" w:hAnsi="仿宋" w:eastAsia="仿宋_GB2312" w:cs="仿宋"/>
          <w:sz w:val="32"/>
          <w:szCs w:val="32"/>
          <w:highlight w:val="none"/>
        </w:rPr>
      </w:pPr>
      <w:r>
        <w:rPr>
          <w:rFonts w:hint="eastAsia" w:ascii="仿宋_GB2312" w:hAnsi="仿宋" w:eastAsia="仿宋_GB2312" w:cs="仿宋"/>
          <w:sz w:val="32"/>
          <w:szCs w:val="32"/>
          <w:highlight w:val="none"/>
        </w:rPr>
        <w:t>评标方法：综合评分法</w:t>
      </w:r>
    </w:p>
    <w:p>
      <w:pPr>
        <w:spacing w:line="560" w:lineRule="exact"/>
        <w:ind w:firstLine="640" w:firstLineChars="200"/>
        <w:rPr>
          <w:rFonts w:hint="eastAsia" w:ascii="仿宋_GB2312" w:hAnsi="仿宋" w:eastAsia="仿宋_GB2312" w:cs="仿宋"/>
          <w:sz w:val="32"/>
          <w:szCs w:val="32"/>
          <w:highlight w:val="none"/>
        </w:rPr>
      </w:pPr>
      <w:r>
        <w:rPr>
          <w:rFonts w:hint="eastAsia" w:ascii="仿宋_GB2312" w:hAnsi="仿宋" w:eastAsia="仿宋_GB2312" w:cs="仿宋"/>
          <w:sz w:val="32"/>
          <w:szCs w:val="32"/>
          <w:highlight w:val="none"/>
        </w:rPr>
        <w:t xml:space="preserve">综合评分法，是指投标文件满足招标文件全部实质性要求，且按照评审因素的量化指标评审得分最高的投标人为中标候选人的评标方法。 </w:t>
      </w:r>
    </w:p>
    <w:tbl>
      <w:tblPr>
        <w:tblStyle w:val="15"/>
        <w:tblW w:w="963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57"/>
        <w:gridCol w:w="587"/>
        <w:gridCol w:w="1463"/>
        <w:gridCol w:w="675"/>
        <w:gridCol w:w="635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7" w:type="dxa"/>
            <w:vAlign w:val="center"/>
          </w:tcPr>
          <w:p>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2725" w:type="dxa"/>
            <w:gridSpan w:val="3"/>
            <w:vAlign w:val="center"/>
          </w:tcPr>
          <w:p>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评分项</w:t>
            </w:r>
          </w:p>
        </w:tc>
        <w:tc>
          <w:tcPr>
            <w:tcW w:w="6356" w:type="dxa"/>
            <w:vAlign w:val="center"/>
          </w:tcPr>
          <w:p>
            <w:pPr>
              <w:jc w:val="center"/>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rPr>
              <w:t>权重</w:t>
            </w:r>
            <w:r>
              <w:rPr>
                <w:rFonts w:hint="eastAsia" w:ascii="宋体" w:hAnsi="宋体" w:eastAsia="宋体" w:cs="宋体"/>
                <w:b/>
                <w:bCs/>
                <w:sz w:val="21"/>
                <w:szCs w:val="21"/>
                <w:highlight w:val="none"/>
                <w:lang w:eastAsia="zh-CN"/>
              </w:rPr>
              <w:t>（30</w:t>
            </w:r>
            <w:r>
              <w:rPr>
                <w:rFonts w:hint="eastAsia" w:ascii="宋体" w:hAnsi="宋体" w:eastAsia="宋体" w:cs="宋体"/>
                <w:b/>
                <w:bCs/>
                <w:sz w:val="21"/>
                <w:szCs w:val="21"/>
                <w:highlight w:val="none"/>
                <w:lang w:val="en-US" w:eastAsia="zh-CN"/>
              </w:rPr>
              <w:t>分</w:t>
            </w:r>
            <w:r>
              <w:rPr>
                <w:rFonts w:hint="eastAsia" w:ascii="宋体" w:hAnsi="宋体" w:eastAsia="宋体" w:cs="宋体"/>
                <w:b/>
                <w:bCs/>
                <w:sz w:val="21"/>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7" w:type="dxa"/>
            <w:vAlign w:val="center"/>
          </w:tcPr>
          <w:p>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1</w:t>
            </w:r>
          </w:p>
        </w:tc>
        <w:tc>
          <w:tcPr>
            <w:tcW w:w="2725" w:type="dxa"/>
            <w:gridSpan w:val="3"/>
            <w:vAlign w:val="center"/>
          </w:tcPr>
          <w:p>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价格</w:t>
            </w:r>
          </w:p>
        </w:tc>
        <w:tc>
          <w:tcPr>
            <w:tcW w:w="6356" w:type="dxa"/>
            <w:vAlign w:val="center"/>
          </w:tcPr>
          <w:p>
            <w:pPr>
              <w:pStyle w:val="6"/>
              <w:rPr>
                <w:rFonts w:hint="eastAsia" w:ascii="宋体" w:hAnsi="宋体" w:eastAsia="宋体" w:cs="宋体"/>
                <w:sz w:val="21"/>
                <w:szCs w:val="21"/>
                <w:highlight w:val="none"/>
              </w:rPr>
            </w:pPr>
            <w:r>
              <w:rPr>
                <w:rFonts w:hint="eastAsia" w:ascii="宋体" w:hAnsi="宋体" w:eastAsia="宋体" w:cs="宋体"/>
                <w:sz w:val="21"/>
                <w:szCs w:val="21"/>
                <w:highlight w:val="none"/>
              </w:rPr>
              <w:t>根据财政部令（2017）87号文件等的规定，评标基准价是指满足招标文件要求且通过商务和技术初步审核并根据政府采购相关政策（如符合）调整后价格最低的为基准价，其价格分为满分，计算方法为：</w:t>
            </w:r>
          </w:p>
          <w:p>
            <w:pPr>
              <w:pStyle w:val="6"/>
              <w:rPr>
                <w:rFonts w:hint="eastAsia" w:ascii="宋体" w:hAnsi="宋体" w:eastAsia="宋体" w:cs="宋体"/>
                <w:sz w:val="21"/>
                <w:szCs w:val="21"/>
                <w:highlight w:val="none"/>
              </w:rPr>
            </w:pPr>
            <w:r>
              <w:rPr>
                <w:rFonts w:hint="eastAsia" w:ascii="宋体" w:hAnsi="宋体" w:eastAsia="宋体" w:cs="宋体"/>
                <w:sz w:val="21"/>
                <w:szCs w:val="21"/>
                <w:highlight w:val="none"/>
              </w:rPr>
              <w:t>投标报价得分=（评标基准价/投标报价）×30</w:t>
            </w:r>
          </w:p>
          <w:p>
            <w:pPr>
              <w:ind w:firstLine="21" w:firstLineChars="10"/>
              <w:jc w:val="left"/>
              <w:outlineLvl w:val="9"/>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注：</w:t>
            </w:r>
          </w:p>
          <w:p>
            <w:pPr>
              <w:ind w:firstLine="21" w:firstLineChars="10"/>
              <w:jc w:val="left"/>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1.评标价是指按照招标文件的要求通过商务和技术初步审核并调整后的最终价格。</w:t>
            </w:r>
          </w:p>
          <w:p>
            <w:pPr>
              <w:ind w:firstLine="21" w:firstLineChars="10"/>
              <w:jc w:val="left"/>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2.价格评分仅限于有效投标人，当价格分&lt;0时，取0。</w:t>
            </w:r>
          </w:p>
          <w:p>
            <w:pPr>
              <w:ind w:firstLine="21" w:firstLineChars="10"/>
              <w:jc w:val="left"/>
              <w:outlineLvl w:val="9"/>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rPr>
              <w:t>3.对符合工信部联企业〔2011〕300号要求或财库〔2017〕141号文件或财库[2020]46号文件要求的投标人价格给予10%的扣除，用扣除后的价格参与评审。</w:t>
            </w:r>
          </w:p>
          <w:p>
            <w:pPr>
              <w:ind w:firstLine="21" w:firstLineChars="10"/>
              <w:jc w:val="left"/>
              <w:outlineLvl w:val="9"/>
              <w:rPr>
                <w:rFonts w:hint="eastAsia" w:ascii="宋体" w:hAnsi="宋体" w:eastAsia="宋体" w:cs="宋体"/>
                <w:b/>
                <w:bCs/>
                <w:sz w:val="21"/>
                <w:szCs w:val="21"/>
                <w:highlight w:val="none"/>
                <w:lang w:eastAsia="zh-CN"/>
              </w:rPr>
            </w:pPr>
            <w:r>
              <w:rPr>
                <w:rFonts w:hint="eastAsia" w:ascii="宋体" w:hAnsi="宋体" w:eastAsia="宋体" w:cs="宋体"/>
                <w:b w:val="0"/>
                <w:bCs w:val="0"/>
                <w:sz w:val="21"/>
                <w:szCs w:val="21"/>
                <w:highlight w:val="none"/>
              </w:rPr>
              <w:t>3.1如符合工信部联企业〔2011〕300号要求的投标人应提供《中小企业声明函》，否则不予扣除。</w:t>
            </w:r>
            <w:r>
              <w:rPr>
                <w:rFonts w:hint="eastAsia" w:ascii="宋体" w:hAnsi="宋体" w:eastAsia="宋体" w:cs="宋体"/>
                <w:b w:val="0"/>
                <w:bCs w:val="0"/>
                <w:color w:val="000000"/>
                <w:sz w:val="21"/>
                <w:szCs w:val="21"/>
                <w:highlight w:val="none"/>
              </w:rPr>
              <w:t>根据《工业和信息化部、国家统计局、国家发展和改革委员会、财政部关于印发中小企业划型标准规定的通知》（工信部联企业〔2011〕300 号），本项目采购标的（服务需求）对应的中小企业划分标准所属行业为</w:t>
            </w:r>
            <w:r>
              <w:rPr>
                <w:rFonts w:hint="eastAsia" w:ascii="宋体" w:hAnsi="宋体" w:eastAsia="宋体" w:cs="宋体"/>
                <w:b/>
                <w:bCs/>
                <w:sz w:val="21"/>
                <w:szCs w:val="21"/>
                <w:highlight w:val="none"/>
              </w:rPr>
              <w:t>其他未列明行业</w:t>
            </w:r>
            <w:r>
              <w:rPr>
                <w:rFonts w:hint="eastAsia" w:ascii="宋体" w:hAnsi="宋体" w:eastAsia="宋体" w:cs="宋体"/>
                <w:b w:val="0"/>
                <w:bCs w:val="0"/>
                <w:sz w:val="21"/>
                <w:szCs w:val="21"/>
                <w:highlight w:val="none"/>
                <w:lang w:eastAsia="zh-CN"/>
              </w:rPr>
              <w:t>。</w:t>
            </w:r>
          </w:p>
          <w:p>
            <w:pPr>
              <w:ind w:firstLine="21" w:firstLineChars="10"/>
              <w:jc w:val="left"/>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 xml:space="preserve">3.2如符合财库〔2017〕141号文件要求的投标人应提供《残疾人福利性单位声明函》原件加盖投标人公章，否则不予扣除。 </w:t>
            </w:r>
          </w:p>
          <w:p>
            <w:pPr>
              <w:keepNext w:val="0"/>
              <w:keepLines w:val="0"/>
              <w:pageBreakBefore w:val="0"/>
              <w:widowControl w:val="0"/>
              <w:kinsoku/>
              <w:wordWrap/>
              <w:overflowPunct/>
              <w:topLinePunct w:val="0"/>
              <w:autoSpaceDE/>
              <w:autoSpaceDN/>
              <w:bidi w:val="0"/>
              <w:adjustRightInd/>
              <w:snapToGrid/>
              <w:spacing w:line="240" w:lineRule="auto"/>
              <w:ind w:firstLine="21" w:firstLineChars="10"/>
              <w:jc w:val="left"/>
              <w:textAlignment w:val="auto"/>
              <w:outlineLvl w:val="9"/>
              <w:rPr>
                <w:rFonts w:hint="eastAsia" w:ascii="宋体" w:hAnsi="宋体" w:eastAsia="宋体" w:cs="宋体"/>
                <w:sz w:val="21"/>
                <w:szCs w:val="21"/>
                <w:highlight w:val="none"/>
              </w:rPr>
            </w:pPr>
            <w:r>
              <w:rPr>
                <w:rFonts w:hint="eastAsia" w:ascii="宋体" w:hAnsi="宋体" w:eastAsia="宋体" w:cs="宋体"/>
                <w:b w:val="0"/>
                <w:bCs w:val="0"/>
                <w:sz w:val="21"/>
                <w:szCs w:val="21"/>
                <w:highlight w:val="none"/>
              </w:rPr>
              <w:t>3.3如符合国发[2003]7号和财库[2014]68号要求的监狱企业应当提供《监狱企业声明函》及由省级以上监狱管理局、戒毒管理局（含新疆生产建设兵团）出具的属于监狱企业的证明文件复印件加盖投标人法人公章，否则不予扣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7" w:type="dxa"/>
            <w:vAlign w:val="center"/>
          </w:tcPr>
          <w:p>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2</w:t>
            </w:r>
          </w:p>
        </w:tc>
        <w:tc>
          <w:tcPr>
            <w:tcW w:w="2725" w:type="dxa"/>
            <w:gridSpan w:val="3"/>
            <w:vAlign w:val="center"/>
          </w:tcPr>
          <w:p>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技术</w:t>
            </w:r>
          </w:p>
        </w:tc>
        <w:tc>
          <w:tcPr>
            <w:tcW w:w="6356" w:type="dxa"/>
            <w:vAlign w:val="center"/>
          </w:tcPr>
          <w:p>
            <w:pPr>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7" w:type="dxa"/>
            <w:vMerge w:val="restart"/>
            <w:vAlign w:val="center"/>
          </w:tcPr>
          <w:p>
            <w:pPr>
              <w:jc w:val="center"/>
              <w:rPr>
                <w:rFonts w:hint="eastAsia" w:ascii="宋体" w:hAnsi="宋体" w:eastAsia="宋体" w:cs="宋体"/>
                <w:color w:val="000000"/>
                <w:sz w:val="21"/>
                <w:szCs w:val="21"/>
                <w:highlight w:val="none"/>
              </w:rPr>
            </w:pPr>
          </w:p>
        </w:tc>
        <w:tc>
          <w:tcPr>
            <w:tcW w:w="587" w:type="dxa"/>
            <w:vAlign w:val="center"/>
          </w:tcPr>
          <w:p>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行号</w:t>
            </w:r>
          </w:p>
        </w:tc>
        <w:tc>
          <w:tcPr>
            <w:tcW w:w="1463" w:type="dxa"/>
            <w:vAlign w:val="center"/>
          </w:tcPr>
          <w:p>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内容</w:t>
            </w:r>
          </w:p>
        </w:tc>
        <w:tc>
          <w:tcPr>
            <w:tcW w:w="675" w:type="dxa"/>
            <w:vAlign w:val="center"/>
          </w:tcPr>
          <w:p>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权重</w:t>
            </w:r>
          </w:p>
        </w:tc>
        <w:tc>
          <w:tcPr>
            <w:tcW w:w="6356" w:type="dxa"/>
            <w:vAlign w:val="center"/>
          </w:tcPr>
          <w:p>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评分准则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557" w:type="dxa"/>
            <w:vMerge w:val="continue"/>
            <w:vAlign w:val="center"/>
          </w:tcPr>
          <w:p>
            <w:pPr>
              <w:widowControl/>
              <w:jc w:val="center"/>
              <w:rPr>
                <w:rFonts w:hint="eastAsia" w:ascii="宋体" w:hAnsi="宋体" w:eastAsia="宋体" w:cs="宋体"/>
                <w:color w:val="000000"/>
                <w:sz w:val="21"/>
                <w:szCs w:val="21"/>
                <w:highlight w:val="none"/>
              </w:rPr>
            </w:pPr>
          </w:p>
        </w:tc>
        <w:tc>
          <w:tcPr>
            <w:tcW w:w="587" w:type="dxa"/>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p>
        </w:tc>
        <w:tc>
          <w:tcPr>
            <w:tcW w:w="1463" w:type="dxa"/>
            <w:vAlign w:val="center"/>
          </w:tcPr>
          <w:p>
            <w:pPr>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实施方案（工作措施、工作方法、工作手段、工作流程）</w:t>
            </w:r>
          </w:p>
        </w:tc>
        <w:tc>
          <w:tcPr>
            <w:tcW w:w="675" w:type="dxa"/>
            <w:vAlign w:val="center"/>
          </w:tcPr>
          <w:p>
            <w:pPr>
              <w:adjustRightInd w:val="0"/>
              <w:snapToGrid w:val="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w:t>
            </w:r>
          </w:p>
        </w:tc>
        <w:tc>
          <w:tcPr>
            <w:tcW w:w="6356" w:type="dxa"/>
          </w:tcPr>
          <w:p>
            <w:pPr>
              <w:wordWrap w:val="0"/>
              <w:rPr>
                <w:rFonts w:hint="eastAsia" w:ascii="宋体" w:hAnsi="宋体" w:eastAsia="宋体" w:cs="宋体"/>
                <w:color w:val="auto"/>
                <w:sz w:val="21"/>
                <w:szCs w:val="21"/>
                <w:highlight w:val="none"/>
                <w:u w:val="none"/>
              </w:rPr>
            </w:pPr>
            <w:r>
              <w:rPr>
                <w:rFonts w:hint="eastAsia" w:ascii="宋体" w:hAnsi="宋体" w:eastAsia="宋体" w:cs="宋体"/>
                <w:b/>
                <w:bCs/>
                <w:color w:val="auto"/>
                <w:sz w:val="21"/>
                <w:szCs w:val="21"/>
                <w:highlight w:val="none"/>
                <w:u w:val="none"/>
              </w:rPr>
              <w:t>（一）评审内容：</w:t>
            </w:r>
            <w:r>
              <w:rPr>
                <w:rFonts w:hint="eastAsia" w:ascii="宋体" w:hAnsi="宋体" w:eastAsia="宋体" w:cs="宋体"/>
                <w:color w:val="auto"/>
                <w:sz w:val="21"/>
                <w:szCs w:val="21"/>
                <w:highlight w:val="none"/>
                <w:u w:val="none"/>
              </w:rPr>
              <w:t xml:space="preserve"> </w:t>
            </w:r>
          </w:p>
          <w:p>
            <w:pPr>
              <w:snapToGrid w:val="0"/>
              <w:rPr>
                <w:rFonts w:hint="eastAsia" w:ascii="宋体" w:hAnsi="宋体" w:eastAsia="宋体" w:cs="宋体"/>
                <w:color w:val="auto"/>
                <w:sz w:val="21"/>
                <w:szCs w:val="21"/>
                <w:highlight w:val="none"/>
                <w:u w:val="none"/>
              </w:rPr>
            </w:pPr>
            <w:r>
              <w:rPr>
                <w:rFonts w:hint="eastAsia" w:ascii="宋体" w:hAnsi="宋体" w:eastAsia="宋体" w:cs="宋体"/>
                <w:b/>
                <w:bCs/>
                <w:color w:val="auto"/>
                <w:sz w:val="21"/>
                <w:szCs w:val="21"/>
                <w:highlight w:val="none"/>
                <w:u w:val="none"/>
              </w:rPr>
              <w:t>投标人需以本项目要求提供实施方案，实施方案包括以下内容：</w:t>
            </w:r>
          </w:p>
          <w:p>
            <w:pPr>
              <w:wordWrap w:val="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w:t>
            </w:r>
            <w:r>
              <w:rPr>
                <w:rFonts w:hint="eastAsia" w:ascii="宋体" w:hAnsi="宋体" w:eastAsia="宋体" w:cs="宋体"/>
                <w:sz w:val="21"/>
                <w:szCs w:val="21"/>
                <w:highlight w:val="none"/>
              </w:rPr>
              <w:t>工作措施</w:t>
            </w:r>
            <w:r>
              <w:rPr>
                <w:rFonts w:hint="eastAsia" w:ascii="宋体" w:hAnsi="宋体" w:eastAsia="宋体" w:cs="宋体"/>
                <w:color w:val="auto"/>
                <w:sz w:val="21"/>
                <w:szCs w:val="21"/>
                <w:highlight w:val="none"/>
                <w:u w:val="none"/>
              </w:rPr>
              <w:t>；</w:t>
            </w:r>
          </w:p>
          <w:p>
            <w:pPr>
              <w:wordWrap w:val="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w:t>
            </w:r>
            <w:r>
              <w:rPr>
                <w:rFonts w:hint="eastAsia" w:ascii="宋体" w:hAnsi="宋体" w:eastAsia="宋体" w:cs="宋体"/>
                <w:sz w:val="21"/>
                <w:szCs w:val="21"/>
                <w:highlight w:val="none"/>
              </w:rPr>
              <w:t>工作方法</w:t>
            </w:r>
            <w:r>
              <w:rPr>
                <w:rFonts w:hint="eastAsia" w:ascii="宋体" w:hAnsi="宋体" w:eastAsia="宋体" w:cs="宋体"/>
                <w:color w:val="auto"/>
                <w:sz w:val="21"/>
                <w:szCs w:val="21"/>
                <w:highlight w:val="none"/>
                <w:u w:val="none"/>
              </w:rPr>
              <w:t>；</w:t>
            </w:r>
          </w:p>
          <w:p>
            <w:pPr>
              <w:widowControl/>
              <w:rPr>
                <w:rFonts w:hint="eastAsia" w:ascii="宋体" w:hAnsi="宋体" w:eastAsia="宋体" w:cs="宋体"/>
                <w:sz w:val="21"/>
                <w:szCs w:val="21"/>
                <w:highlight w:val="none"/>
                <w:lang w:eastAsia="zh-CN"/>
              </w:rPr>
            </w:pPr>
            <w:r>
              <w:rPr>
                <w:rFonts w:hint="eastAsia" w:ascii="宋体" w:hAnsi="宋体" w:eastAsia="宋体" w:cs="宋体"/>
                <w:color w:val="auto"/>
                <w:sz w:val="21"/>
                <w:szCs w:val="21"/>
                <w:highlight w:val="none"/>
                <w:u w:val="none"/>
              </w:rPr>
              <w:t>3.</w:t>
            </w:r>
            <w:r>
              <w:rPr>
                <w:rFonts w:hint="eastAsia" w:ascii="宋体" w:hAnsi="宋体" w:eastAsia="宋体" w:cs="宋体"/>
                <w:sz w:val="21"/>
                <w:szCs w:val="21"/>
                <w:highlight w:val="none"/>
              </w:rPr>
              <w:t>工作手段</w:t>
            </w:r>
            <w:r>
              <w:rPr>
                <w:rFonts w:hint="eastAsia" w:ascii="宋体" w:hAnsi="宋体" w:eastAsia="宋体" w:cs="宋体"/>
                <w:sz w:val="21"/>
                <w:szCs w:val="21"/>
                <w:highlight w:val="none"/>
                <w:lang w:eastAsia="zh-CN"/>
              </w:rPr>
              <w:t>；</w:t>
            </w:r>
          </w:p>
          <w:p>
            <w:pPr>
              <w:widowControl/>
              <w:rPr>
                <w:rFonts w:hint="eastAsia" w:ascii="宋体" w:hAnsi="宋体" w:eastAsia="宋体" w:cs="宋体"/>
                <w:color w:val="auto"/>
                <w:sz w:val="21"/>
                <w:szCs w:val="21"/>
                <w:highlight w:val="none"/>
                <w:u w:val="none"/>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工作流程</w:t>
            </w:r>
            <w:r>
              <w:rPr>
                <w:rFonts w:hint="eastAsia" w:ascii="宋体" w:hAnsi="宋体" w:eastAsia="宋体" w:cs="宋体"/>
                <w:color w:val="auto"/>
                <w:sz w:val="21"/>
                <w:szCs w:val="21"/>
                <w:highlight w:val="none"/>
                <w:u w:val="none"/>
              </w:rPr>
              <w:t>。</w:t>
            </w:r>
          </w:p>
          <w:p>
            <w:pPr>
              <w:numPr>
                <w:ilvl w:val="0"/>
                <w:numId w:val="2"/>
              </w:numPr>
              <w:wordWrap w:val="0"/>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评分标准：</w:t>
            </w:r>
          </w:p>
          <w:p>
            <w:pPr>
              <w:widowControl/>
              <w:rPr>
                <w:rFonts w:hint="eastAsia" w:ascii="宋体" w:hAnsi="宋体" w:eastAsia="宋体" w:cs="宋体"/>
                <w:sz w:val="21"/>
                <w:szCs w:val="21"/>
                <w:highlight w:val="none"/>
                <w:lang w:val="en-US" w:eastAsia="zh-CN"/>
              </w:rPr>
            </w:pPr>
            <w:r>
              <w:rPr>
                <w:rFonts w:hint="eastAsia" w:ascii="宋体" w:hAnsi="宋体" w:eastAsia="宋体" w:cs="宋体"/>
                <w:b w:val="0"/>
                <w:bCs w:val="0"/>
                <w:color w:val="auto"/>
                <w:sz w:val="21"/>
                <w:szCs w:val="21"/>
                <w:highlight w:val="none"/>
                <w:u w:val="none"/>
                <w:lang w:val="en-US" w:eastAsia="zh-CN"/>
              </w:rPr>
              <w:t>1.</w:t>
            </w:r>
            <w:r>
              <w:rPr>
                <w:rFonts w:hint="eastAsia" w:ascii="宋体" w:hAnsi="宋体" w:eastAsia="宋体" w:cs="宋体"/>
                <w:b w:val="0"/>
                <w:bCs w:val="0"/>
                <w:color w:val="auto"/>
                <w:sz w:val="21"/>
                <w:szCs w:val="21"/>
                <w:highlight w:val="none"/>
                <w:u w:val="none"/>
              </w:rPr>
              <w:t>投标人提供的实施方案每满足以上1点的得</w:t>
            </w:r>
            <w:r>
              <w:rPr>
                <w:rFonts w:hint="eastAsia" w:ascii="宋体" w:hAnsi="宋体" w:eastAsia="宋体" w:cs="宋体"/>
                <w:b w:val="0"/>
                <w:bCs w:val="0"/>
                <w:color w:val="auto"/>
                <w:sz w:val="21"/>
                <w:szCs w:val="21"/>
                <w:highlight w:val="none"/>
                <w:u w:val="none"/>
                <w:lang w:val="en-US" w:eastAsia="zh-CN"/>
              </w:rPr>
              <w:t>1</w:t>
            </w:r>
            <w:r>
              <w:rPr>
                <w:rFonts w:hint="eastAsia" w:ascii="宋体" w:hAnsi="宋体" w:eastAsia="宋体" w:cs="宋体"/>
                <w:b w:val="0"/>
                <w:bCs w:val="0"/>
                <w:color w:val="auto"/>
                <w:sz w:val="21"/>
                <w:szCs w:val="21"/>
                <w:highlight w:val="none"/>
                <w:u w:val="none"/>
              </w:rPr>
              <w:t>分，最高得</w:t>
            </w:r>
            <w:r>
              <w:rPr>
                <w:rFonts w:hint="eastAsia" w:ascii="宋体" w:hAnsi="宋体" w:eastAsia="宋体" w:cs="宋体"/>
                <w:b w:val="0"/>
                <w:bCs w:val="0"/>
                <w:color w:val="auto"/>
                <w:sz w:val="21"/>
                <w:szCs w:val="21"/>
                <w:highlight w:val="none"/>
                <w:u w:val="none"/>
                <w:lang w:val="en-US" w:eastAsia="zh-CN"/>
              </w:rPr>
              <w:t>4</w:t>
            </w:r>
            <w:r>
              <w:rPr>
                <w:rFonts w:hint="eastAsia" w:ascii="宋体" w:hAnsi="宋体" w:eastAsia="宋体" w:cs="宋体"/>
                <w:b w:val="0"/>
                <w:bCs w:val="0"/>
                <w:color w:val="auto"/>
                <w:sz w:val="21"/>
                <w:szCs w:val="21"/>
                <w:highlight w:val="none"/>
                <w:u w:val="none"/>
              </w:rPr>
              <w:t>分。</w:t>
            </w:r>
          </w:p>
          <w:p>
            <w:pPr>
              <w:keepNext w:val="0"/>
              <w:keepLines w:val="0"/>
              <w:pageBreakBefore w:val="0"/>
              <w:widowControl w:val="0"/>
              <w:numPr>
                <w:ilvl w:val="0"/>
                <w:numId w:val="0"/>
              </w:numPr>
              <w:kinsoku/>
              <w:wordWrap w:val="0"/>
              <w:overflowPunct/>
              <w:topLinePunct w:val="0"/>
              <w:autoSpaceDE/>
              <w:autoSpaceDN/>
              <w:bidi w:val="0"/>
              <w:adjustRightInd/>
              <w:snapToGrid/>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lang w:val="en-US" w:eastAsia="zh-CN"/>
              </w:rPr>
              <w:t>2.</w:t>
            </w:r>
            <w:r>
              <w:rPr>
                <w:rFonts w:hint="eastAsia" w:ascii="宋体" w:hAnsi="宋体" w:eastAsia="宋体" w:cs="宋体"/>
                <w:b w:val="0"/>
                <w:bCs w:val="0"/>
                <w:color w:val="auto"/>
                <w:sz w:val="21"/>
                <w:szCs w:val="21"/>
                <w:highlight w:val="none"/>
                <w:u w:val="none"/>
              </w:rPr>
              <w:t>在以上评审内容的基础上，专家根据各投标人的具体响应内容进一步评审加分：</w:t>
            </w:r>
          </w:p>
          <w:p>
            <w:pPr>
              <w:pStyle w:val="14"/>
              <w:keepNext w:val="0"/>
              <w:keepLines w:val="0"/>
              <w:pageBreakBefore w:val="0"/>
              <w:widowControl w:val="0"/>
              <w:kinsoku/>
              <w:overflowPunct/>
              <w:topLinePunct w:val="0"/>
              <w:autoSpaceDE/>
              <w:autoSpaceDN/>
              <w:bidi w:val="0"/>
              <w:adjustRightInd/>
              <w:snapToGrid/>
              <w:spacing w:after="0"/>
              <w:ind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（1）优评分标准：方案完整、规划清晰且符合实际情况；</w:t>
            </w:r>
          </w:p>
          <w:p>
            <w:pPr>
              <w:pStyle w:val="14"/>
              <w:keepNext w:val="0"/>
              <w:keepLines w:val="0"/>
              <w:pageBreakBefore w:val="0"/>
              <w:widowControl w:val="0"/>
              <w:kinsoku/>
              <w:overflowPunct/>
              <w:topLinePunct w:val="0"/>
              <w:autoSpaceDE/>
              <w:autoSpaceDN/>
              <w:bidi w:val="0"/>
              <w:adjustRightInd/>
              <w:snapToGrid/>
              <w:spacing w:after="0"/>
              <w:ind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（2）良评分标准：方案较完整、规划较清晰、比较符合实际情况；</w:t>
            </w:r>
          </w:p>
          <w:p>
            <w:pPr>
              <w:pStyle w:val="14"/>
              <w:keepNext w:val="0"/>
              <w:keepLines w:val="0"/>
              <w:pageBreakBefore w:val="0"/>
              <w:widowControl w:val="0"/>
              <w:kinsoku/>
              <w:overflowPunct/>
              <w:topLinePunct w:val="0"/>
              <w:autoSpaceDE/>
              <w:autoSpaceDN/>
              <w:bidi w:val="0"/>
              <w:adjustRightInd/>
              <w:snapToGrid/>
              <w:spacing w:after="0"/>
              <w:ind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（3）中评分标准：方案一般完整、规划一般清晰、一般符合实际情况；</w:t>
            </w:r>
          </w:p>
          <w:p>
            <w:pPr>
              <w:pStyle w:val="14"/>
              <w:keepNext w:val="0"/>
              <w:keepLines w:val="0"/>
              <w:pageBreakBefore w:val="0"/>
              <w:widowControl w:val="0"/>
              <w:kinsoku/>
              <w:overflowPunct/>
              <w:topLinePunct w:val="0"/>
              <w:autoSpaceDE/>
              <w:autoSpaceDN/>
              <w:bidi w:val="0"/>
              <w:adjustRightInd/>
              <w:snapToGrid/>
              <w:spacing w:after="0"/>
              <w:ind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（4）差评分标准：方案不完整、规划不清晰、不符合实际情况。</w:t>
            </w:r>
          </w:p>
          <w:p>
            <w:pPr>
              <w:pStyle w:val="14"/>
              <w:keepNext w:val="0"/>
              <w:keepLines w:val="0"/>
              <w:pageBreakBefore w:val="0"/>
              <w:widowControl w:val="0"/>
              <w:kinsoku/>
              <w:overflowPunct/>
              <w:topLinePunct w:val="0"/>
              <w:autoSpaceDE/>
              <w:autoSpaceDN/>
              <w:bidi w:val="0"/>
              <w:adjustRightInd/>
              <w:snapToGrid/>
              <w:spacing w:after="0"/>
              <w:ind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评价为优得</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分；评价为良得</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分；评价为中得</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分；评价为差或未提供的不得分。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557" w:type="dxa"/>
            <w:vMerge w:val="continue"/>
            <w:vAlign w:val="center"/>
          </w:tcPr>
          <w:p>
            <w:pPr>
              <w:widowControl/>
              <w:jc w:val="center"/>
              <w:rPr>
                <w:rFonts w:hint="eastAsia" w:ascii="宋体" w:hAnsi="宋体" w:eastAsia="宋体" w:cs="宋体"/>
                <w:color w:val="000000"/>
                <w:sz w:val="21"/>
                <w:szCs w:val="21"/>
                <w:highlight w:val="none"/>
              </w:rPr>
            </w:pPr>
          </w:p>
        </w:tc>
        <w:tc>
          <w:tcPr>
            <w:tcW w:w="587" w:type="dxa"/>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p>
        </w:tc>
        <w:tc>
          <w:tcPr>
            <w:tcW w:w="1463" w:type="dxa"/>
            <w:vAlign w:val="center"/>
          </w:tcPr>
          <w:p>
            <w:pPr>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项目重点难点分析及合理化建议</w:t>
            </w:r>
          </w:p>
        </w:tc>
        <w:tc>
          <w:tcPr>
            <w:tcW w:w="675" w:type="dxa"/>
            <w:vAlign w:val="center"/>
          </w:tcPr>
          <w:p>
            <w:pPr>
              <w:adjustRightInd w:val="0"/>
              <w:snapToGrid w:val="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w:t>
            </w:r>
          </w:p>
        </w:tc>
        <w:tc>
          <w:tcPr>
            <w:tcW w:w="6356" w:type="dxa"/>
          </w:tcPr>
          <w:p>
            <w:pPr>
              <w:keepNext w:val="0"/>
              <w:keepLines w:val="0"/>
              <w:pageBreakBefore w:val="0"/>
              <w:kinsoku/>
              <w:wordWrap w:val="0"/>
              <w:overflowPunct/>
              <w:topLinePunct w:val="0"/>
              <w:autoSpaceDE/>
              <w:autoSpaceDN/>
              <w:bidi w:val="0"/>
              <w:adjustRightInd/>
              <w:textAlignment w:val="auto"/>
              <w:rPr>
                <w:rFonts w:hint="eastAsia" w:ascii="宋体" w:hAnsi="宋体" w:eastAsia="宋体" w:cs="宋体"/>
                <w:color w:val="auto"/>
                <w:sz w:val="21"/>
                <w:szCs w:val="21"/>
                <w:highlight w:val="none"/>
                <w:u w:val="none"/>
              </w:rPr>
            </w:pPr>
            <w:r>
              <w:rPr>
                <w:rFonts w:hint="eastAsia" w:ascii="宋体" w:hAnsi="宋体" w:eastAsia="宋体" w:cs="宋体"/>
                <w:b/>
                <w:bCs/>
                <w:color w:val="auto"/>
                <w:sz w:val="21"/>
                <w:szCs w:val="21"/>
                <w:highlight w:val="none"/>
                <w:u w:val="none"/>
              </w:rPr>
              <w:t>（一）评审内容：</w:t>
            </w:r>
            <w:r>
              <w:rPr>
                <w:rFonts w:hint="eastAsia" w:ascii="宋体" w:hAnsi="宋体" w:eastAsia="宋体" w:cs="宋体"/>
                <w:color w:val="auto"/>
                <w:sz w:val="21"/>
                <w:szCs w:val="21"/>
                <w:highlight w:val="none"/>
                <w:u w:val="none"/>
              </w:rPr>
              <w:t xml:space="preserve"> </w:t>
            </w:r>
          </w:p>
          <w:p>
            <w:pPr>
              <w:keepNext w:val="0"/>
              <w:keepLines w:val="0"/>
              <w:pageBreakBefore w:val="0"/>
              <w:kinsoku/>
              <w:overflowPunct/>
              <w:topLinePunct w:val="0"/>
              <w:autoSpaceDE/>
              <w:autoSpaceDN/>
              <w:bidi w:val="0"/>
              <w:adjustRightInd/>
              <w:snapToGrid w:val="0"/>
              <w:textAlignment w:val="auto"/>
              <w:rPr>
                <w:rFonts w:hint="eastAsia" w:ascii="宋体" w:hAnsi="宋体" w:eastAsia="宋体" w:cs="宋体"/>
                <w:color w:val="auto"/>
                <w:sz w:val="21"/>
                <w:szCs w:val="21"/>
                <w:highlight w:val="none"/>
                <w:u w:val="none"/>
              </w:rPr>
            </w:pPr>
            <w:r>
              <w:rPr>
                <w:rFonts w:hint="eastAsia" w:ascii="宋体" w:hAnsi="宋体" w:eastAsia="宋体" w:cs="宋体"/>
                <w:b/>
                <w:bCs/>
                <w:color w:val="auto"/>
                <w:sz w:val="21"/>
                <w:szCs w:val="21"/>
                <w:highlight w:val="none"/>
                <w:u w:val="none"/>
              </w:rPr>
              <w:t>投标人需以本项目要求提供项目重点难点分析及合理化建议，包括以下内容：</w:t>
            </w:r>
          </w:p>
          <w:p>
            <w:pPr>
              <w:keepNext w:val="0"/>
              <w:keepLines w:val="0"/>
              <w:pageBreakBefore w:val="0"/>
              <w:kinsoku/>
              <w:overflowPunct/>
              <w:topLinePunct w:val="0"/>
              <w:autoSpaceDE/>
              <w:autoSpaceDN/>
              <w:bidi w:val="0"/>
              <w:adjustRightInd/>
              <w:contextualSpacing/>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1.详细阐述本项目存在的重难点问题； </w:t>
            </w:r>
          </w:p>
          <w:p>
            <w:pPr>
              <w:keepNext w:val="0"/>
              <w:keepLines w:val="0"/>
              <w:pageBreakBefore w:val="0"/>
              <w:kinsoku/>
              <w:overflowPunct/>
              <w:topLinePunct w:val="0"/>
              <w:autoSpaceDE/>
              <w:autoSpaceDN/>
              <w:bidi w:val="0"/>
              <w:adjustRightInd/>
              <w:contextualSpacing/>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2.根据项目重难点，详细阐述对应的应对措施； </w:t>
            </w:r>
          </w:p>
          <w:p>
            <w:pPr>
              <w:keepNext w:val="0"/>
              <w:keepLines w:val="0"/>
              <w:pageBreakBefore w:val="0"/>
              <w:kinsoku/>
              <w:overflowPunct/>
              <w:topLinePunct w:val="0"/>
              <w:autoSpaceDE/>
              <w:autoSpaceDN/>
              <w:bidi w:val="0"/>
              <w:adjustRightInd/>
              <w:contextualSpacing/>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3</w:t>
            </w:r>
            <w:r>
              <w:rPr>
                <w:rFonts w:hint="eastAsia" w:ascii="宋体" w:hAnsi="宋体" w:eastAsia="宋体" w:cs="宋体"/>
                <w:color w:val="000000"/>
                <w:sz w:val="21"/>
                <w:szCs w:val="21"/>
                <w:highlight w:val="none"/>
              </w:rPr>
              <w:t>.提出项目实施的相关合理化建议。</w:t>
            </w:r>
          </w:p>
          <w:p>
            <w:pPr>
              <w:keepNext w:val="0"/>
              <w:keepLines w:val="0"/>
              <w:pageBreakBefore w:val="0"/>
              <w:widowControl/>
              <w:kinsoku/>
              <w:overflowPunct/>
              <w:topLinePunct w:val="0"/>
              <w:autoSpaceDE/>
              <w:autoSpaceDN/>
              <w:bidi w:val="0"/>
              <w:adjustRightInd/>
              <w:textAlignment w:val="auto"/>
              <w:rPr>
                <w:rFonts w:hint="eastAsia" w:ascii="宋体" w:hAnsi="宋体" w:eastAsia="宋体" w:cs="宋体"/>
                <w:b/>
                <w:bCs/>
                <w:color w:val="auto"/>
                <w:sz w:val="21"/>
                <w:szCs w:val="21"/>
                <w:highlight w:val="none"/>
                <w:u w:val="none"/>
              </w:rPr>
            </w:pPr>
            <w:r>
              <w:rPr>
                <w:rFonts w:hint="eastAsia" w:ascii="宋体" w:hAnsi="宋体" w:eastAsia="宋体" w:cs="宋体"/>
                <w:b/>
                <w:bCs/>
                <w:color w:val="auto"/>
                <w:sz w:val="21"/>
                <w:szCs w:val="21"/>
                <w:highlight w:val="none"/>
                <w:u w:val="none"/>
              </w:rPr>
              <w:t>（二）投标人提供的重点难点分析及合理化建议每满足以上1点的得</w:t>
            </w:r>
            <w:r>
              <w:rPr>
                <w:rFonts w:hint="eastAsia" w:ascii="宋体" w:hAnsi="宋体" w:eastAsia="宋体" w:cs="宋体"/>
                <w:b/>
                <w:bCs/>
                <w:color w:val="auto"/>
                <w:sz w:val="21"/>
                <w:szCs w:val="21"/>
                <w:highlight w:val="none"/>
                <w:u w:val="none"/>
                <w:lang w:val="en-US" w:eastAsia="zh-CN"/>
              </w:rPr>
              <w:t>2</w:t>
            </w:r>
            <w:r>
              <w:rPr>
                <w:rFonts w:hint="eastAsia" w:ascii="宋体" w:hAnsi="宋体" w:eastAsia="宋体" w:cs="宋体"/>
                <w:b/>
                <w:bCs/>
                <w:color w:val="auto"/>
                <w:sz w:val="21"/>
                <w:szCs w:val="21"/>
                <w:highlight w:val="none"/>
                <w:u w:val="none"/>
              </w:rPr>
              <w:t>分，最高得</w:t>
            </w:r>
            <w:r>
              <w:rPr>
                <w:rFonts w:hint="eastAsia" w:ascii="宋体" w:hAnsi="宋体" w:eastAsia="宋体" w:cs="宋体"/>
                <w:b/>
                <w:bCs/>
                <w:color w:val="auto"/>
                <w:sz w:val="21"/>
                <w:szCs w:val="21"/>
                <w:highlight w:val="none"/>
                <w:u w:val="none"/>
                <w:lang w:val="en-US" w:eastAsia="zh-CN"/>
              </w:rPr>
              <w:t>6</w:t>
            </w:r>
            <w:r>
              <w:rPr>
                <w:rFonts w:hint="eastAsia" w:ascii="宋体" w:hAnsi="宋体" w:eastAsia="宋体" w:cs="宋体"/>
                <w:b/>
                <w:bCs/>
                <w:color w:val="auto"/>
                <w:sz w:val="21"/>
                <w:szCs w:val="21"/>
                <w:highlight w:val="none"/>
                <w:u w:val="none"/>
              </w:rPr>
              <w:t>分。</w:t>
            </w:r>
          </w:p>
          <w:p>
            <w:pPr>
              <w:keepNext w:val="0"/>
              <w:keepLines w:val="0"/>
              <w:pageBreakBefore w:val="0"/>
              <w:kinsoku/>
              <w:wordWrap w:val="0"/>
              <w:overflowPunct/>
              <w:topLinePunct w:val="0"/>
              <w:autoSpaceDE/>
              <w:autoSpaceDN/>
              <w:bidi w:val="0"/>
              <w:adjustRightInd/>
              <w:textAlignment w:val="auto"/>
              <w:rPr>
                <w:rFonts w:hint="eastAsia" w:ascii="宋体" w:hAnsi="宋体" w:eastAsia="宋体" w:cs="宋体"/>
                <w:color w:val="auto"/>
                <w:sz w:val="21"/>
                <w:szCs w:val="21"/>
                <w:highlight w:val="none"/>
                <w:u w:val="none"/>
              </w:rPr>
            </w:pPr>
            <w:r>
              <w:rPr>
                <w:rFonts w:hint="eastAsia" w:ascii="宋体" w:hAnsi="宋体" w:eastAsia="宋体" w:cs="宋体"/>
                <w:b/>
                <w:bCs/>
                <w:color w:val="auto"/>
                <w:sz w:val="21"/>
                <w:szCs w:val="21"/>
                <w:highlight w:val="none"/>
                <w:u w:val="none"/>
              </w:rPr>
              <w:t>在以上评审内容的基础上，专家根据各投标人的具体响应内容进一步评审加分：</w:t>
            </w:r>
          </w:p>
          <w:p>
            <w:pPr>
              <w:pStyle w:val="14"/>
              <w:keepNext w:val="0"/>
              <w:keepLines w:val="0"/>
              <w:pageBreakBefore w:val="0"/>
              <w:kinsoku/>
              <w:overflowPunct/>
              <w:topLinePunct w:val="0"/>
              <w:autoSpaceDE/>
              <w:autoSpaceDN/>
              <w:bidi w:val="0"/>
              <w:adjustRightInd/>
              <w:spacing w:after="0"/>
              <w:ind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（1）优评分标准：项目的重点、难点分析非常准确、全面、到位；提出的解决方案和措施非常合理、经济、安全，可操作性强。</w:t>
            </w:r>
          </w:p>
          <w:p>
            <w:pPr>
              <w:pStyle w:val="14"/>
              <w:keepNext w:val="0"/>
              <w:keepLines w:val="0"/>
              <w:pageBreakBefore w:val="0"/>
              <w:kinsoku/>
              <w:overflowPunct/>
              <w:topLinePunct w:val="0"/>
              <w:autoSpaceDE/>
              <w:autoSpaceDN/>
              <w:bidi w:val="0"/>
              <w:adjustRightInd/>
              <w:spacing w:after="0"/>
              <w:ind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（2）良评分标准：项目的重点、难点分析准确、全面、到位；提出的解决方案和措施合理、经济、安全、可操作性好。</w:t>
            </w:r>
          </w:p>
          <w:p>
            <w:pPr>
              <w:pStyle w:val="14"/>
              <w:keepNext w:val="0"/>
              <w:keepLines w:val="0"/>
              <w:pageBreakBefore w:val="0"/>
              <w:kinsoku/>
              <w:overflowPunct/>
              <w:topLinePunct w:val="0"/>
              <w:autoSpaceDE/>
              <w:autoSpaceDN/>
              <w:bidi w:val="0"/>
              <w:adjustRightInd/>
              <w:spacing w:after="0"/>
              <w:ind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（3）中评分标准：项目的重点、难点分析比较准确、全面、到位；提出的解决方案和措施比较合理、经济、安全、可操作性一般。</w:t>
            </w:r>
          </w:p>
          <w:p>
            <w:pPr>
              <w:pStyle w:val="14"/>
              <w:keepNext w:val="0"/>
              <w:keepLines w:val="0"/>
              <w:pageBreakBefore w:val="0"/>
              <w:kinsoku/>
              <w:overflowPunct/>
              <w:topLinePunct w:val="0"/>
              <w:autoSpaceDE/>
              <w:autoSpaceDN/>
              <w:bidi w:val="0"/>
              <w:adjustRightInd/>
              <w:spacing w:after="0"/>
              <w:ind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（4）差评分标准：项目的重点、难点分析不准确、全面、到位；提出的解决方案和措施不合理、经济、安全、可操作性差，不得分。</w:t>
            </w:r>
          </w:p>
          <w:p>
            <w:pPr>
              <w:pStyle w:val="5"/>
              <w:keepNext w:val="0"/>
              <w:keepLines w:val="0"/>
              <w:pageBreakBefore w:val="0"/>
              <w:kinsoku/>
              <w:overflowPunct/>
              <w:topLinePunct w:val="0"/>
              <w:autoSpaceDE/>
              <w:autoSpaceDN/>
              <w:bidi w:val="0"/>
              <w:adjustRightInd/>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评价为优得</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分；评价为良得</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分；评价为中得</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分；评价为差或未提供的不得分。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557" w:type="dxa"/>
            <w:vMerge w:val="continue"/>
            <w:vAlign w:val="center"/>
          </w:tcPr>
          <w:p>
            <w:pPr>
              <w:widowControl/>
              <w:jc w:val="center"/>
              <w:rPr>
                <w:rFonts w:hint="eastAsia" w:ascii="宋体" w:hAnsi="宋体" w:eastAsia="宋体" w:cs="宋体"/>
                <w:color w:val="000000"/>
                <w:sz w:val="21"/>
                <w:szCs w:val="21"/>
                <w:highlight w:val="none"/>
              </w:rPr>
            </w:pPr>
          </w:p>
        </w:tc>
        <w:tc>
          <w:tcPr>
            <w:tcW w:w="587" w:type="dxa"/>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w:t>
            </w:r>
          </w:p>
        </w:tc>
        <w:tc>
          <w:tcPr>
            <w:tcW w:w="1463" w:type="dxa"/>
            <w:vAlign w:val="center"/>
          </w:tcPr>
          <w:p>
            <w:pPr>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项目完成（服务期满）后的服务承诺</w:t>
            </w:r>
          </w:p>
        </w:tc>
        <w:tc>
          <w:tcPr>
            <w:tcW w:w="675" w:type="dxa"/>
            <w:vAlign w:val="center"/>
          </w:tcPr>
          <w:p>
            <w:pPr>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6356" w:type="dxa"/>
          </w:tcPr>
          <w:p>
            <w:pPr>
              <w:keepNext w:val="0"/>
              <w:keepLines w:val="0"/>
              <w:pageBreakBefore w:val="0"/>
              <w:widowControl w:val="0"/>
              <w:kinsoku/>
              <w:overflowPunct/>
              <w:topLinePunct w:val="0"/>
              <w:autoSpaceDE/>
              <w:autoSpaceDN/>
              <w:bidi w:val="0"/>
              <w:adjustRightInd/>
              <w:snapToGrid/>
              <w:jc w:val="left"/>
              <w:textAlignment w:val="auto"/>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rPr>
              <w:t>（一）评审内容：</w:t>
            </w:r>
          </w:p>
          <w:p>
            <w:pPr>
              <w:keepNext w:val="0"/>
              <w:keepLines w:val="0"/>
              <w:pageBreakBefore w:val="0"/>
              <w:widowControl w:val="0"/>
              <w:kinsoku/>
              <w:overflowPunct/>
              <w:topLinePunct w:val="0"/>
              <w:autoSpaceDE/>
              <w:autoSpaceDN/>
              <w:bidi w:val="0"/>
              <w:adjustRightInd/>
              <w:snapToGrid/>
              <w:jc w:val="lef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投标人承诺以下全部两项的得</w:t>
            </w:r>
            <w:r>
              <w:rPr>
                <w:rFonts w:hint="eastAsia" w:ascii="宋体" w:hAnsi="宋体" w:eastAsia="宋体" w:cs="宋体"/>
                <w:color w:val="auto"/>
                <w:sz w:val="21"/>
                <w:szCs w:val="21"/>
                <w:u w:val="none"/>
                <w:lang w:val="en-US" w:eastAsia="zh-CN"/>
              </w:rPr>
              <w:t>5</w:t>
            </w:r>
            <w:r>
              <w:rPr>
                <w:rFonts w:hint="eastAsia" w:ascii="宋体" w:hAnsi="宋体" w:eastAsia="宋体" w:cs="宋体"/>
                <w:color w:val="auto"/>
                <w:sz w:val="21"/>
                <w:szCs w:val="21"/>
                <w:u w:val="none"/>
              </w:rPr>
              <w:t>分，否则不得分。</w:t>
            </w:r>
          </w:p>
          <w:p>
            <w:pPr>
              <w:keepNext w:val="0"/>
              <w:keepLines w:val="0"/>
              <w:pageBreakBefore w:val="0"/>
              <w:widowControl w:val="0"/>
              <w:kinsoku/>
              <w:overflowPunct/>
              <w:topLinePunct w:val="0"/>
              <w:autoSpaceDE/>
              <w:autoSpaceDN/>
              <w:bidi w:val="0"/>
              <w:adjustRightInd/>
              <w:snapToGrid/>
              <w:jc w:val="lef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1.按约定时间完成与后续服务公司进行交接；</w:t>
            </w:r>
          </w:p>
          <w:p>
            <w:pPr>
              <w:keepNext w:val="0"/>
              <w:keepLines w:val="0"/>
              <w:pageBreakBefore w:val="0"/>
              <w:widowControl w:val="0"/>
              <w:kinsoku/>
              <w:overflowPunct/>
              <w:topLinePunct w:val="0"/>
              <w:autoSpaceDE/>
              <w:autoSpaceDN/>
              <w:bidi w:val="0"/>
              <w:adjustRightInd/>
              <w:snapToGrid/>
              <w:jc w:val="lef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2.服务期满，后续服务公司未到位前仍按原合同服务承诺提供服务。</w:t>
            </w:r>
          </w:p>
          <w:p>
            <w:pPr>
              <w:keepNext w:val="0"/>
              <w:keepLines w:val="0"/>
              <w:pageBreakBefore w:val="0"/>
              <w:widowControl w:val="0"/>
              <w:kinsoku/>
              <w:overflowPunct/>
              <w:topLinePunct w:val="0"/>
              <w:autoSpaceDE/>
              <w:autoSpaceDN/>
              <w:bidi w:val="0"/>
              <w:adjustRightInd/>
              <w:snapToGrid/>
              <w:jc w:val="left"/>
              <w:textAlignment w:val="auto"/>
              <w:rPr>
                <w:rFonts w:hint="eastAsia" w:ascii="宋体" w:hAnsi="宋体" w:eastAsia="宋体" w:cs="宋体"/>
                <w:b w:val="0"/>
                <w:bCs w:val="0"/>
                <w:color w:val="auto"/>
                <w:sz w:val="21"/>
                <w:szCs w:val="21"/>
                <w:u w:val="none"/>
              </w:rPr>
            </w:pPr>
            <w:r>
              <w:rPr>
                <w:rFonts w:hint="eastAsia" w:ascii="宋体" w:hAnsi="宋体" w:eastAsia="宋体" w:cs="宋体"/>
                <w:b/>
                <w:bCs/>
                <w:color w:val="auto"/>
                <w:sz w:val="21"/>
                <w:szCs w:val="21"/>
                <w:u w:val="none"/>
                <w:lang w:eastAsia="zh-CN"/>
              </w:rPr>
              <w:t>（</w:t>
            </w:r>
            <w:r>
              <w:rPr>
                <w:rFonts w:hint="eastAsia" w:ascii="宋体" w:hAnsi="宋体" w:eastAsia="宋体" w:cs="宋体"/>
                <w:b/>
                <w:bCs/>
                <w:color w:val="auto"/>
                <w:sz w:val="21"/>
                <w:szCs w:val="21"/>
                <w:u w:val="none"/>
                <w:lang w:val="en-US" w:eastAsia="zh-CN"/>
              </w:rPr>
              <w:t>二</w:t>
            </w:r>
            <w:r>
              <w:rPr>
                <w:rFonts w:hint="eastAsia" w:ascii="宋体" w:hAnsi="宋体" w:eastAsia="宋体" w:cs="宋体"/>
                <w:b/>
                <w:bCs/>
                <w:color w:val="auto"/>
                <w:sz w:val="21"/>
                <w:szCs w:val="21"/>
                <w:u w:val="none"/>
                <w:lang w:eastAsia="zh-CN"/>
              </w:rPr>
              <w:t>）</w:t>
            </w:r>
            <w:r>
              <w:rPr>
                <w:rFonts w:hint="eastAsia" w:ascii="宋体" w:hAnsi="宋体" w:eastAsia="宋体" w:cs="宋体"/>
                <w:b/>
                <w:bCs/>
                <w:color w:val="auto"/>
                <w:sz w:val="21"/>
                <w:szCs w:val="21"/>
                <w:u w:val="none"/>
              </w:rPr>
              <w:t>评分标准：</w:t>
            </w:r>
          </w:p>
          <w:p>
            <w:pPr>
              <w:pStyle w:val="5"/>
              <w:keepNext w:val="0"/>
              <w:keepLines w:val="0"/>
              <w:pageBreakBefore w:val="0"/>
              <w:kinsoku/>
              <w:overflowPunct/>
              <w:topLinePunct w:val="0"/>
              <w:autoSpaceDE/>
              <w:autoSpaceDN/>
              <w:bidi w:val="0"/>
              <w:adjustRightInd/>
              <w:textAlignment w:val="auto"/>
              <w:rPr>
                <w:rFonts w:hint="eastAsia" w:ascii="宋体" w:hAnsi="宋体" w:eastAsia="宋体" w:cs="宋体"/>
                <w:sz w:val="21"/>
                <w:szCs w:val="21"/>
                <w:highlight w:val="none"/>
              </w:rPr>
            </w:pPr>
            <w:r>
              <w:rPr>
                <w:rFonts w:hint="eastAsia" w:ascii="宋体" w:hAnsi="宋体" w:eastAsia="宋体" w:cs="宋体"/>
                <w:color w:val="auto"/>
                <w:sz w:val="21"/>
                <w:szCs w:val="21"/>
                <w:u w:val="none"/>
              </w:rPr>
              <w:t>要求提供承诺（格式自定）作为得分依据，未提供承诺或承诺内容不满足要求不得分。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7" w:type="dxa"/>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w:t>
            </w:r>
          </w:p>
        </w:tc>
        <w:tc>
          <w:tcPr>
            <w:tcW w:w="2725" w:type="dxa"/>
            <w:gridSpan w:val="3"/>
            <w:vAlign w:val="center"/>
          </w:tcPr>
          <w:p>
            <w:pPr>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综合实力</w:t>
            </w:r>
          </w:p>
        </w:tc>
        <w:tc>
          <w:tcPr>
            <w:tcW w:w="6356" w:type="dxa"/>
            <w:vAlign w:val="center"/>
          </w:tcPr>
          <w:p>
            <w:pPr>
              <w:keepNext w:val="0"/>
              <w:keepLines w:val="0"/>
              <w:pageBreakBefore w:val="0"/>
              <w:kinsoku/>
              <w:overflowPunct/>
              <w:topLinePunct w:val="0"/>
              <w:autoSpaceDE/>
              <w:autoSpaceDN/>
              <w:bidi w:val="0"/>
              <w:adjustRightInd/>
              <w:jc w:val="center"/>
              <w:textAlignment w:val="auto"/>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45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 w:hRule="atLeast"/>
          <w:jc w:val="center"/>
        </w:trPr>
        <w:tc>
          <w:tcPr>
            <w:tcW w:w="557" w:type="dxa"/>
            <w:vMerge w:val="restart"/>
            <w:vAlign w:val="center"/>
          </w:tcPr>
          <w:p>
            <w:pPr>
              <w:jc w:val="center"/>
              <w:rPr>
                <w:rFonts w:hint="eastAsia" w:ascii="宋体" w:hAnsi="宋体" w:eastAsia="宋体" w:cs="宋体"/>
                <w:color w:val="000000"/>
                <w:sz w:val="21"/>
                <w:szCs w:val="21"/>
                <w:highlight w:val="none"/>
              </w:rPr>
            </w:pPr>
          </w:p>
        </w:tc>
        <w:tc>
          <w:tcPr>
            <w:tcW w:w="587" w:type="dxa"/>
            <w:vAlign w:val="center"/>
          </w:tcPr>
          <w:p>
            <w:pPr>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行号</w:t>
            </w:r>
          </w:p>
        </w:tc>
        <w:tc>
          <w:tcPr>
            <w:tcW w:w="1463" w:type="dxa"/>
            <w:vAlign w:val="center"/>
          </w:tcPr>
          <w:p>
            <w:pPr>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内容</w:t>
            </w:r>
          </w:p>
        </w:tc>
        <w:tc>
          <w:tcPr>
            <w:tcW w:w="675" w:type="dxa"/>
            <w:vAlign w:val="center"/>
          </w:tcPr>
          <w:p>
            <w:pPr>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权重</w:t>
            </w:r>
          </w:p>
        </w:tc>
        <w:tc>
          <w:tcPr>
            <w:tcW w:w="6356" w:type="dxa"/>
            <w:vAlign w:val="center"/>
          </w:tcPr>
          <w:p>
            <w:pPr>
              <w:keepNext w:val="0"/>
              <w:keepLines w:val="0"/>
              <w:pageBreakBefore w:val="0"/>
              <w:kinsoku/>
              <w:overflowPunct/>
              <w:topLinePunct w:val="0"/>
              <w:autoSpaceDE/>
              <w:autoSpaceDN/>
              <w:bidi w:val="0"/>
              <w:adjustRightInd/>
              <w:jc w:val="center"/>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评分准则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7" w:type="dxa"/>
            <w:vMerge w:val="continue"/>
            <w:vAlign w:val="center"/>
          </w:tcPr>
          <w:p>
            <w:pPr>
              <w:widowControl/>
              <w:jc w:val="center"/>
              <w:rPr>
                <w:rFonts w:hint="eastAsia" w:ascii="宋体" w:hAnsi="宋体" w:eastAsia="宋体" w:cs="宋体"/>
                <w:color w:val="000000"/>
                <w:sz w:val="21"/>
                <w:szCs w:val="21"/>
                <w:highlight w:val="none"/>
              </w:rPr>
            </w:pPr>
          </w:p>
        </w:tc>
        <w:tc>
          <w:tcPr>
            <w:tcW w:w="587" w:type="dxa"/>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p>
        </w:tc>
        <w:tc>
          <w:tcPr>
            <w:tcW w:w="1463" w:type="dxa"/>
            <w:vAlign w:val="center"/>
          </w:tcPr>
          <w:p>
            <w:pPr>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投标人获奖情况</w:t>
            </w:r>
          </w:p>
        </w:tc>
        <w:tc>
          <w:tcPr>
            <w:tcW w:w="675" w:type="dxa"/>
            <w:vAlign w:val="center"/>
          </w:tcPr>
          <w:p>
            <w:pPr>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6356" w:type="dxa"/>
            <w:vAlign w:val="center"/>
          </w:tcPr>
          <w:p>
            <w:pPr>
              <w:pStyle w:val="14"/>
              <w:keepNext w:val="0"/>
              <w:keepLines w:val="0"/>
              <w:pageBreakBefore w:val="0"/>
              <w:kinsoku/>
              <w:overflowPunct/>
              <w:topLinePunct w:val="0"/>
              <w:autoSpaceDE/>
              <w:autoSpaceDN/>
              <w:bidi w:val="0"/>
              <w:adjustRightInd/>
              <w:spacing w:after="0"/>
              <w:ind w:firstLine="0" w:firstLineChars="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（一）评分内容：</w:t>
            </w:r>
          </w:p>
          <w:p>
            <w:pPr>
              <w:pStyle w:val="14"/>
              <w:keepNext w:val="0"/>
              <w:keepLines w:val="0"/>
              <w:pageBreakBefore w:val="0"/>
              <w:kinsoku/>
              <w:overflowPunct/>
              <w:topLinePunct w:val="0"/>
              <w:autoSpaceDE/>
              <w:autoSpaceDN/>
              <w:bidi w:val="0"/>
              <w:adjustRightInd/>
              <w:spacing w:after="0"/>
              <w:ind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1.获得国家级政府部门、事业单位或行业协会奖项每个得2分；</w:t>
            </w:r>
          </w:p>
          <w:p>
            <w:pPr>
              <w:pStyle w:val="14"/>
              <w:keepNext w:val="0"/>
              <w:keepLines w:val="0"/>
              <w:pageBreakBefore w:val="0"/>
              <w:kinsoku/>
              <w:overflowPunct/>
              <w:topLinePunct w:val="0"/>
              <w:autoSpaceDE/>
              <w:autoSpaceDN/>
              <w:bidi w:val="0"/>
              <w:adjustRightInd/>
              <w:spacing w:after="0"/>
              <w:ind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2.获得省级政府部门、事业单位或行业协会奖项每个得1分；</w:t>
            </w:r>
          </w:p>
          <w:p>
            <w:pPr>
              <w:pStyle w:val="14"/>
              <w:keepNext w:val="0"/>
              <w:keepLines w:val="0"/>
              <w:pageBreakBefore w:val="0"/>
              <w:kinsoku/>
              <w:overflowPunct/>
              <w:topLinePunct w:val="0"/>
              <w:autoSpaceDE/>
              <w:autoSpaceDN/>
              <w:bidi w:val="0"/>
              <w:adjustRightInd/>
              <w:spacing w:after="0"/>
              <w:ind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3.获得市级政府部门、事业单位或行业协会奖项每个得1分。</w:t>
            </w:r>
          </w:p>
          <w:p>
            <w:pPr>
              <w:pStyle w:val="14"/>
              <w:keepNext w:val="0"/>
              <w:keepLines w:val="0"/>
              <w:pageBreakBefore w:val="0"/>
              <w:kinsoku/>
              <w:overflowPunct/>
              <w:topLinePunct w:val="0"/>
              <w:autoSpaceDE/>
              <w:autoSpaceDN/>
              <w:bidi w:val="0"/>
              <w:adjustRightInd/>
              <w:spacing w:after="0"/>
              <w:ind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以上累计得分，满分5分。</w:t>
            </w:r>
          </w:p>
          <w:p>
            <w:pPr>
              <w:pStyle w:val="14"/>
              <w:keepNext w:val="0"/>
              <w:keepLines w:val="0"/>
              <w:pageBreakBefore w:val="0"/>
              <w:kinsoku/>
              <w:overflowPunct/>
              <w:topLinePunct w:val="0"/>
              <w:autoSpaceDE/>
              <w:autoSpaceDN/>
              <w:bidi w:val="0"/>
              <w:adjustRightInd/>
              <w:spacing w:after="0"/>
              <w:ind w:firstLine="0" w:firstLineChars="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（二）评分依据：</w:t>
            </w:r>
          </w:p>
          <w:p>
            <w:pPr>
              <w:pStyle w:val="14"/>
              <w:keepNext w:val="0"/>
              <w:keepLines w:val="0"/>
              <w:pageBreakBefore w:val="0"/>
              <w:kinsoku/>
              <w:overflowPunct/>
              <w:topLinePunct w:val="0"/>
              <w:autoSpaceDE/>
              <w:autoSpaceDN/>
              <w:bidi w:val="0"/>
              <w:adjustRightInd/>
              <w:spacing w:after="0"/>
              <w:ind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1.要求提供奖项照片或获奖（荣誉）证书等证明材料作为得分依据。</w:t>
            </w:r>
          </w:p>
          <w:p>
            <w:pPr>
              <w:pStyle w:val="14"/>
              <w:keepNext w:val="0"/>
              <w:keepLines w:val="0"/>
              <w:pageBreakBefore w:val="0"/>
              <w:kinsoku/>
              <w:overflowPunct/>
              <w:topLinePunct w:val="0"/>
              <w:autoSpaceDE/>
              <w:autoSpaceDN/>
              <w:bidi w:val="0"/>
              <w:adjustRightInd/>
              <w:spacing w:after="0"/>
              <w:ind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2.以上资料均要求提供扫描件（或官方网站截图），原件备查。评分中出现无证明资料或专家无法凭所提供资料判断是否得分的情况，一律作不得分处理。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7" w:type="dxa"/>
            <w:vMerge w:val="continue"/>
            <w:vAlign w:val="center"/>
          </w:tcPr>
          <w:p>
            <w:pPr>
              <w:widowControl/>
              <w:jc w:val="center"/>
              <w:rPr>
                <w:rFonts w:hint="eastAsia" w:ascii="宋体" w:hAnsi="宋体" w:eastAsia="宋体" w:cs="宋体"/>
                <w:color w:val="000000"/>
                <w:sz w:val="21"/>
                <w:szCs w:val="21"/>
                <w:highlight w:val="none"/>
              </w:rPr>
            </w:pPr>
          </w:p>
        </w:tc>
        <w:tc>
          <w:tcPr>
            <w:tcW w:w="587" w:type="dxa"/>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p>
        </w:tc>
        <w:tc>
          <w:tcPr>
            <w:tcW w:w="1463" w:type="dxa"/>
            <w:vAlign w:val="center"/>
          </w:tcPr>
          <w:p>
            <w:pPr>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投标人同类项目业绩情况</w:t>
            </w:r>
          </w:p>
        </w:tc>
        <w:tc>
          <w:tcPr>
            <w:tcW w:w="675" w:type="dxa"/>
            <w:vAlign w:val="center"/>
          </w:tcPr>
          <w:p>
            <w:pPr>
              <w:adjustRightInd w:val="0"/>
              <w:snapToGrid w:val="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15</w:t>
            </w:r>
          </w:p>
        </w:tc>
        <w:tc>
          <w:tcPr>
            <w:tcW w:w="6356" w:type="dxa"/>
            <w:vAlign w:val="center"/>
          </w:tcPr>
          <w:p>
            <w:pPr>
              <w:numPr>
                <w:ilvl w:val="0"/>
                <w:numId w:val="3"/>
              </w:numPr>
              <w:jc w:val="left"/>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评分内容：</w:t>
            </w:r>
          </w:p>
          <w:p>
            <w:pPr>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投标人2019年8月1日至投标截止日（以合同签订时间为准）承办政府机关或企事业单位同类信息服务类相关经验的，每提供一个项目合同得</w:t>
            </w:r>
            <w:r>
              <w:rPr>
                <w:rFonts w:hint="eastAsia" w:ascii="宋体" w:hAnsi="宋体" w:eastAsia="宋体" w:cs="宋体"/>
                <w:bCs/>
                <w:sz w:val="21"/>
                <w:szCs w:val="21"/>
                <w:highlight w:val="none"/>
                <w:lang w:val="en-US" w:eastAsia="zh-CN"/>
              </w:rPr>
              <w:t>3</w:t>
            </w:r>
            <w:r>
              <w:rPr>
                <w:rFonts w:hint="eastAsia" w:ascii="宋体" w:hAnsi="宋体" w:eastAsia="宋体" w:cs="宋体"/>
                <w:bCs/>
                <w:sz w:val="21"/>
                <w:szCs w:val="21"/>
                <w:highlight w:val="none"/>
              </w:rPr>
              <w:t>分，最高得</w:t>
            </w:r>
            <w:r>
              <w:rPr>
                <w:rFonts w:hint="eastAsia" w:ascii="宋体" w:hAnsi="宋体" w:eastAsia="宋体" w:cs="宋体"/>
                <w:bCs/>
                <w:sz w:val="21"/>
                <w:szCs w:val="21"/>
                <w:highlight w:val="none"/>
                <w:lang w:val="en-US" w:eastAsia="zh-CN"/>
              </w:rPr>
              <w:t>15</w:t>
            </w:r>
            <w:r>
              <w:rPr>
                <w:rFonts w:hint="eastAsia" w:ascii="宋体" w:hAnsi="宋体" w:eastAsia="宋体" w:cs="宋体"/>
                <w:bCs/>
                <w:sz w:val="21"/>
                <w:szCs w:val="21"/>
                <w:highlight w:val="none"/>
              </w:rPr>
              <w:t>分。</w:t>
            </w:r>
          </w:p>
          <w:p>
            <w:pPr>
              <w:jc w:val="left"/>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（二）评分依据：</w:t>
            </w:r>
          </w:p>
          <w:p>
            <w:pPr>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须提供合同关键页复印件（包含但不限于首页、合同金额页、合同内容页、签字盖章页），以证明为指定时间段内的同类项目业绩（以合同签订时间计）。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557" w:type="dxa"/>
            <w:vMerge w:val="continue"/>
            <w:vAlign w:val="center"/>
          </w:tcPr>
          <w:p>
            <w:pPr>
              <w:widowControl/>
              <w:jc w:val="center"/>
              <w:rPr>
                <w:rFonts w:hint="eastAsia" w:ascii="宋体" w:hAnsi="宋体" w:eastAsia="宋体" w:cs="宋体"/>
                <w:color w:val="000000"/>
                <w:sz w:val="21"/>
                <w:szCs w:val="21"/>
                <w:highlight w:val="none"/>
              </w:rPr>
            </w:pPr>
          </w:p>
        </w:tc>
        <w:tc>
          <w:tcPr>
            <w:tcW w:w="587" w:type="dxa"/>
            <w:vAlign w:val="center"/>
          </w:tcPr>
          <w:p>
            <w:pPr>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3</w:t>
            </w:r>
          </w:p>
        </w:tc>
        <w:tc>
          <w:tcPr>
            <w:tcW w:w="1463" w:type="dxa"/>
            <w:vAlign w:val="center"/>
          </w:tcPr>
          <w:p>
            <w:pPr>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拟安排的项目团队成员（主要技术人员）情况</w:t>
            </w:r>
          </w:p>
        </w:tc>
        <w:tc>
          <w:tcPr>
            <w:tcW w:w="675" w:type="dxa"/>
            <w:vAlign w:val="center"/>
          </w:tcPr>
          <w:p>
            <w:pPr>
              <w:jc w:val="center"/>
              <w:rPr>
                <w:rFonts w:hint="eastAsia" w:ascii="宋体" w:hAnsi="宋体" w:eastAsia="宋体" w:cs="宋体"/>
                <w:sz w:val="21"/>
                <w:szCs w:val="21"/>
                <w:highlight w:val="none"/>
                <w:lang w:val="en-US"/>
              </w:rPr>
            </w:pPr>
            <w:r>
              <w:rPr>
                <w:rFonts w:hint="eastAsia" w:ascii="宋体" w:hAnsi="宋体" w:eastAsia="宋体" w:cs="宋体"/>
                <w:sz w:val="21"/>
                <w:szCs w:val="21"/>
                <w:highlight w:val="none"/>
                <w:lang w:val="en-US" w:eastAsia="zh-CN"/>
              </w:rPr>
              <w:t>20</w:t>
            </w:r>
          </w:p>
        </w:tc>
        <w:tc>
          <w:tcPr>
            <w:tcW w:w="6356" w:type="dxa"/>
            <w:vAlign w:val="center"/>
          </w:tcPr>
          <w:p>
            <w:pPr>
              <w:jc w:val="left"/>
              <w:rPr>
                <w:rFonts w:hint="eastAsia" w:ascii="宋体" w:hAnsi="宋体" w:eastAsia="宋体" w:cs="宋体"/>
                <w:sz w:val="21"/>
                <w:szCs w:val="21"/>
                <w:highlight w:val="none"/>
              </w:rPr>
            </w:pPr>
            <w:r>
              <w:rPr>
                <w:rFonts w:hint="eastAsia" w:ascii="宋体" w:hAnsi="宋体" w:eastAsia="宋体" w:cs="宋体"/>
                <w:b/>
                <w:bCs/>
                <w:sz w:val="21"/>
                <w:szCs w:val="21"/>
                <w:highlight w:val="none"/>
              </w:rPr>
              <w:t>（一）评分内容：</w:t>
            </w:r>
          </w:p>
          <w:p>
            <w:pPr>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团队成员人数不少于</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人（以社保证明为准），</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人以下本项不得分。在此基础上进行评分：</w:t>
            </w:r>
          </w:p>
          <w:p>
            <w:pPr>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1.项目团队成员每1人具备本科及以上学历得</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分，最高得</w:t>
            </w:r>
            <w:r>
              <w:rPr>
                <w:rFonts w:hint="eastAsia" w:ascii="宋体" w:hAnsi="宋体" w:eastAsia="宋体" w:cs="宋体"/>
                <w:sz w:val="21"/>
                <w:szCs w:val="21"/>
                <w:highlight w:val="none"/>
                <w:lang w:val="en-US" w:eastAsia="zh-CN"/>
              </w:rPr>
              <w:t>9</w:t>
            </w:r>
            <w:r>
              <w:rPr>
                <w:rFonts w:hint="eastAsia" w:ascii="宋体" w:hAnsi="宋体" w:eastAsia="宋体" w:cs="宋体"/>
                <w:sz w:val="21"/>
                <w:szCs w:val="21"/>
                <w:highlight w:val="none"/>
              </w:rPr>
              <w:t xml:space="preserve">分； </w:t>
            </w:r>
          </w:p>
          <w:p>
            <w:pPr>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2.项目团队成员每具有1项同类项目经验的得</w:t>
            </w:r>
            <w:r>
              <w:rPr>
                <w:rFonts w:hint="eastAsia" w:ascii="宋体" w:hAnsi="宋体" w:eastAsia="宋体" w:cs="宋体"/>
                <w:sz w:val="21"/>
                <w:szCs w:val="21"/>
                <w:highlight w:val="none"/>
                <w:lang w:val="en-US" w:eastAsia="zh-CN"/>
              </w:rPr>
              <w:t>2.2</w:t>
            </w:r>
            <w:r>
              <w:rPr>
                <w:rFonts w:hint="eastAsia" w:ascii="宋体" w:hAnsi="宋体" w:eastAsia="宋体" w:cs="宋体"/>
                <w:sz w:val="21"/>
                <w:szCs w:val="21"/>
                <w:highlight w:val="none"/>
              </w:rPr>
              <w:t>分，最高得</w:t>
            </w:r>
            <w:r>
              <w:rPr>
                <w:rFonts w:hint="eastAsia" w:ascii="宋体" w:hAnsi="宋体" w:eastAsia="宋体" w:cs="宋体"/>
                <w:sz w:val="21"/>
                <w:szCs w:val="21"/>
                <w:highlight w:val="none"/>
                <w:lang w:val="en-US" w:eastAsia="zh-CN"/>
              </w:rPr>
              <w:t>11</w:t>
            </w:r>
            <w:r>
              <w:rPr>
                <w:rFonts w:hint="eastAsia" w:ascii="宋体" w:hAnsi="宋体" w:eastAsia="宋体" w:cs="宋体"/>
                <w:sz w:val="21"/>
                <w:szCs w:val="21"/>
                <w:highlight w:val="none"/>
              </w:rPr>
              <w:t>分。</w:t>
            </w:r>
          </w:p>
          <w:p>
            <w:pPr>
              <w:pStyle w:val="8"/>
              <w:rPr>
                <w:rFonts w:hint="eastAsia" w:ascii="宋体" w:hAnsi="宋体" w:eastAsia="宋体" w:cs="宋体"/>
                <w:sz w:val="21"/>
                <w:szCs w:val="21"/>
                <w:highlight w:val="none"/>
              </w:rPr>
            </w:pPr>
            <w:r>
              <w:rPr>
                <w:rFonts w:hint="eastAsia" w:ascii="宋体" w:hAnsi="宋体" w:eastAsia="宋体" w:cs="宋体"/>
                <w:color w:val="auto"/>
                <w:kern w:val="2"/>
                <w:sz w:val="21"/>
                <w:szCs w:val="21"/>
                <w:highlight w:val="none"/>
              </w:rPr>
              <w:t>以上2项累计计分，最高得</w:t>
            </w:r>
            <w:r>
              <w:rPr>
                <w:rFonts w:hint="eastAsia" w:ascii="宋体" w:hAnsi="宋体" w:eastAsia="宋体" w:cs="宋体"/>
                <w:color w:val="auto"/>
                <w:kern w:val="2"/>
                <w:sz w:val="21"/>
                <w:szCs w:val="21"/>
                <w:highlight w:val="none"/>
                <w:lang w:val="en-US" w:eastAsia="zh-CN"/>
              </w:rPr>
              <w:t>15</w:t>
            </w:r>
            <w:r>
              <w:rPr>
                <w:rFonts w:hint="eastAsia" w:ascii="宋体" w:hAnsi="宋体" w:eastAsia="宋体" w:cs="宋体"/>
                <w:color w:val="auto"/>
                <w:kern w:val="2"/>
                <w:sz w:val="21"/>
                <w:szCs w:val="21"/>
                <w:highlight w:val="none"/>
              </w:rPr>
              <w:t>分。</w:t>
            </w:r>
          </w:p>
          <w:p>
            <w:pPr>
              <w:jc w:val="left"/>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（二）评分依据：</w:t>
            </w:r>
          </w:p>
          <w:p>
            <w:pPr>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1.要求提供通过投标人购买的项目团队成员投标截止日前三个月的社保证明</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如供应商为新成立企业且成立时间不足三个月可提供加盖公章的情况说明或者证明材料亦视为符合</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、学历证书以及学信网查询记录、工作经验证明作为得分依据。</w:t>
            </w:r>
          </w:p>
          <w:p>
            <w:pPr>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2.以上资料均要求提供扫描件（或官方网站截图），原件备查。</w:t>
            </w:r>
          </w:p>
          <w:p>
            <w:pPr>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3.社保证明资料应当至少包含医疗保险，证明资料可为社保收缴部门盖章证明资料、社保窗口打印资料或社保官网截图。</w:t>
            </w:r>
          </w:p>
          <w:p>
            <w:pPr>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4.对于较早颁发的学历证书，学信网无法查询的，还需提供毕业院校或者人社部门出具的证明，否则无效。评分中出现无证明资料或专家无法凭所提供资料判断是否得分的情况，一律作不得分处理。</w:t>
            </w:r>
          </w:p>
          <w:p>
            <w:pPr>
              <w:jc w:val="left"/>
              <w:rPr>
                <w:rFonts w:hint="eastAsia" w:ascii="宋体" w:hAnsi="宋体" w:eastAsia="宋体" w:cs="宋体"/>
                <w:b/>
                <w:bCs/>
                <w:sz w:val="21"/>
                <w:szCs w:val="21"/>
                <w:highlight w:val="none"/>
              </w:rPr>
            </w:pPr>
            <w:r>
              <w:rPr>
                <w:rFonts w:hint="eastAsia" w:ascii="宋体" w:hAnsi="宋体" w:eastAsia="宋体" w:cs="宋体"/>
                <w:sz w:val="21"/>
                <w:szCs w:val="21"/>
                <w:highlight w:val="none"/>
              </w:rPr>
              <w:t>5.工作经验证明为项目合同关键信息，通过合同关键信息无法判断是否得分的，可提供合同甲方出具的证明文件。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557" w:type="dxa"/>
            <w:vAlign w:val="center"/>
          </w:tcPr>
          <w:p>
            <w:pPr>
              <w:widowControl/>
              <w:jc w:val="center"/>
              <w:rPr>
                <w:rFonts w:hint="eastAsia" w:ascii="宋体" w:hAnsi="宋体" w:eastAsia="宋体" w:cs="宋体"/>
                <w:color w:val="000000"/>
                <w:sz w:val="21"/>
                <w:szCs w:val="21"/>
                <w:highlight w:val="none"/>
              </w:rPr>
            </w:pPr>
          </w:p>
        </w:tc>
        <w:tc>
          <w:tcPr>
            <w:tcW w:w="587" w:type="dxa"/>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4</w:t>
            </w:r>
          </w:p>
        </w:tc>
        <w:tc>
          <w:tcPr>
            <w:tcW w:w="1463" w:type="dxa"/>
            <w:vAlign w:val="center"/>
          </w:tcPr>
          <w:p>
            <w:pPr>
              <w:wordWrap w:val="0"/>
              <w:jc w:val="center"/>
              <w:rPr>
                <w:rFonts w:hint="eastAsia" w:ascii="宋体" w:hAnsi="宋体" w:eastAsia="宋体" w:cs="宋体"/>
                <w:color w:val="000000"/>
                <w:kern w:val="0"/>
                <w:sz w:val="21"/>
                <w:szCs w:val="21"/>
                <w:highlight w:val="none"/>
              </w:rPr>
            </w:pPr>
            <w:r>
              <w:rPr>
                <w:rFonts w:hint="eastAsia" w:ascii="宋体" w:hAnsi="宋体" w:eastAsia="宋体" w:cs="宋体"/>
                <w:sz w:val="21"/>
                <w:szCs w:val="21"/>
                <w:highlight w:val="none"/>
              </w:rPr>
              <w:t>诚信管理情况</w:t>
            </w:r>
          </w:p>
        </w:tc>
        <w:tc>
          <w:tcPr>
            <w:tcW w:w="675" w:type="dxa"/>
            <w:vAlign w:val="center"/>
          </w:tcPr>
          <w:p>
            <w:pPr>
              <w:wordWrap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6356" w:type="dxa"/>
            <w:shd w:val="clear" w:color="auto" w:fill="auto"/>
            <w:vAlign w:val="top"/>
          </w:tcPr>
          <w:p>
            <w:pPr>
              <w:keepNext w:val="0"/>
              <w:keepLines w:val="0"/>
              <w:pageBreakBefore w:val="0"/>
              <w:kinsoku/>
              <w:wordWrap w:val="0"/>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5分。</w:t>
            </w:r>
          </w:p>
          <w:p>
            <w:pPr>
              <w:keepNext w:val="0"/>
              <w:keepLines w:val="0"/>
              <w:pageBreakBefore w:val="0"/>
              <w:kinsoku/>
              <w:wordWrap w:val="0"/>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sz w:val="21"/>
                <w:szCs w:val="21"/>
                <w:highlight w:val="none"/>
              </w:rPr>
              <w:t>（通过“信用中国”、“中国政府采购网”、“深圳市政府采购监管网”以及市、区财政部门认定的其他渠道查询供应商信用信息，投标人无需提供证明材料。）</w:t>
            </w:r>
          </w:p>
        </w:tc>
      </w:tr>
    </w:tbl>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黑体" w:hAnsi="黑体" w:eastAsia="黑体" w:cs="仿宋"/>
          <w:color w:val="000000"/>
          <w:sz w:val="32"/>
          <w:szCs w:val="32"/>
        </w:rPr>
      </w:pPr>
      <w:r>
        <w:rPr>
          <w:rFonts w:hint="eastAsia" w:ascii="黑体" w:hAnsi="黑体" w:eastAsia="黑体" w:cs="仿宋"/>
          <w:color w:val="000000"/>
          <w:sz w:val="32"/>
          <w:szCs w:val="32"/>
          <w:lang w:val="en-US" w:eastAsia="zh-CN"/>
        </w:rPr>
        <w:t>五</w:t>
      </w:r>
      <w:r>
        <w:rPr>
          <w:rFonts w:hint="eastAsia" w:ascii="黑体" w:hAnsi="黑体" w:eastAsia="黑体" w:cs="仿宋"/>
          <w:color w:val="000000"/>
          <w:sz w:val="32"/>
          <w:szCs w:val="32"/>
        </w:rPr>
        <w:t>、商务需求</w:t>
      </w:r>
    </w:p>
    <w:p>
      <w:pPr>
        <w:spacing w:line="560" w:lineRule="exact"/>
        <w:ind w:firstLine="640" w:firstLineChars="200"/>
        <w:rPr>
          <w:rFonts w:hint="eastAsia" w:ascii="仿宋_GB2312" w:hAnsi="仿宋" w:eastAsia="仿宋_GB2312" w:cs="仿宋"/>
          <w:sz w:val="32"/>
          <w:szCs w:val="32"/>
          <w:highlight w:val="none"/>
          <w:lang w:val="en-US" w:eastAsia="zh-CN"/>
        </w:rPr>
      </w:pPr>
      <w:r>
        <w:rPr>
          <w:rFonts w:hint="eastAsia" w:ascii="仿宋_GB2312" w:hAnsi="仿宋" w:eastAsia="仿宋_GB2312" w:cs="仿宋"/>
          <w:sz w:val="32"/>
          <w:szCs w:val="32"/>
          <w:highlight w:val="none"/>
          <w:lang w:val="en-US" w:eastAsia="zh-CN"/>
        </w:rPr>
        <w:t>（一）服务期：自2025年1月1日起至2025年12月31日止。本项目合同履行期限满后，采购单位可根据中标供应商履约情况确定合同是否续签，但总合同履行期限最长不超过3年，合同一年一签。</w:t>
      </w:r>
    </w:p>
    <w:p>
      <w:pPr>
        <w:spacing w:line="560" w:lineRule="exact"/>
        <w:ind w:firstLine="640" w:firstLineChars="200"/>
        <w:rPr>
          <w:rFonts w:hint="eastAsia" w:ascii="仿宋_GB2312" w:hAnsi="仿宋" w:eastAsia="仿宋_GB2312" w:cs="仿宋"/>
          <w:sz w:val="32"/>
          <w:szCs w:val="32"/>
          <w:highlight w:val="none"/>
          <w:lang w:val="en-US" w:eastAsia="zh-CN"/>
        </w:rPr>
      </w:pPr>
      <w:r>
        <w:rPr>
          <w:rFonts w:hint="eastAsia" w:ascii="仿宋_GB2312" w:hAnsi="仿宋" w:eastAsia="仿宋_GB2312" w:cs="仿宋"/>
          <w:sz w:val="32"/>
          <w:szCs w:val="32"/>
          <w:highlight w:val="none"/>
          <w:lang w:val="en-US" w:eastAsia="zh-CN"/>
        </w:rPr>
        <w:t>（二）服务地点：不驻点。</w:t>
      </w:r>
    </w:p>
    <w:p>
      <w:pPr>
        <w:spacing w:line="560" w:lineRule="exact"/>
        <w:ind w:firstLine="640" w:firstLineChars="200"/>
        <w:rPr>
          <w:rFonts w:hint="eastAsia" w:ascii="仿宋_GB2312" w:hAnsi="仿宋" w:eastAsia="仿宋_GB2312" w:cs="仿宋"/>
          <w:sz w:val="32"/>
          <w:szCs w:val="32"/>
          <w:highlight w:val="none"/>
          <w:lang w:val="en-US" w:eastAsia="zh-CN"/>
        </w:rPr>
      </w:pPr>
      <w:r>
        <w:rPr>
          <w:rFonts w:hint="eastAsia" w:ascii="仿宋_GB2312" w:hAnsi="仿宋" w:eastAsia="仿宋_GB2312" w:cs="仿宋"/>
          <w:sz w:val="32"/>
          <w:szCs w:val="32"/>
          <w:highlight w:val="none"/>
          <w:lang w:val="en-US" w:eastAsia="zh-CN"/>
        </w:rPr>
        <w:t>（三）报价要求：</w:t>
      </w:r>
    </w:p>
    <w:p>
      <w:pPr>
        <w:spacing w:line="560" w:lineRule="exact"/>
        <w:ind w:firstLine="640" w:firstLineChars="200"/>
        <w:rPr>
          <w:rFonts w:hint="eastAsia" w:ascii="仿宋_GB2312" w:hAnsi="仿宋" w:eastAsia="仿宋_GB2312" w:cs="仿宋"/>
          <w:sz w:val="32"/>
          <w:szCs w:val="32"/>
          <w:highlight w:val="none"/>
          <w:lang w:val="en-US" w:eastAsia="zh-CN"/>
        </w:rPr>
      </w:pPr>
      <w:r>
        <w:rPr>
          <w:rFonts w:hint="eastAsia" w:ascii="仿宋_GB2312" w:hAnsi="仿宋" w:eastAsia="仿宋_GB2312" w:cs="仿宋"/>
          <w:sz w:val="32"/>
          <w:szCs w:val="32"/>
          <w:highlight w:val="none"/>
          <w:lang w:val="en-US" w:eastAsia="zh-CN"/>
        </w:rPr>
        <w:t>1.本项目服务费采用包干制，应包括服务成本、法定税费和企业的利润。由投标供应商根据采购文件所提供的资料自行测算投标报价；一经中标，报价总价作为中标供应商与采购人签定的合同金额，合同期限内不做调整。</w:t>
      </w:r>
    </w:p>
    <w:p>
      <w:pPr>
        <w:spacing w:line="560" w:lineRule="exact"/>
        <w:ind w:firstLine="640" w:firstLineChars="200"/>
        <w:rPr>
          <w:rFonts w:hint="eastAsia" w:ascii="仿宋_GB2312" w:hAnsi="仿宋" w:eastAsia="仿宋_GB2312" w:cs="仿宋"/>
          <w:sz w:val="32"/>
          <w:szCs w:val="32"/>
          <w:highlight w:val="none"/>
          <w:lang w:val="en-US" w:eastAsia="zh-CN"/>
        </w:rPr>
      </w:pPr>
      <w:r>
        <w:rPr>
          <w:rFonts w:hint="eastAsia" w:ascii="仿宋_GB2312" w:hAnsi="仿宋" w:eastAsia="仿宋_GB2312" w:cs="仿宋"/>
          <w:sz w:val="32"/>
          <w:szCs w:val="32"/>
          <w:highlight w:val="none"/>
          <w:lang w:val="en-US" w:eastAsia="zh-CN"/>
        </w:rPr>
        <w:t>2.投标供应商应当根据本企业的成本自行决定报价，但不得以低于其企业成本的报价投标。</w:t>
      </w:r>
    </w:p>
    <w:p>
      <w:pPr>
        <w:spacing w:line="560" w:lineRule="exact"/>
        <w:ind w:firstLine="640" w:firstLineChars="200"/>
        <w:rPr>
          <w:rFonts w:hint="eastAsia" w:ascii="仿宋_GB2312" w:hAnsi="仿宋" w:eastAsia="仿宋_GB2312" w:cs="仿宋"/>
          <w:sz w:val="32"/>
          <w:szCs w:val="32"/>
          <w:highlight w:val="none"/>
          <w:lang w:val="en-US" w:eastAsia="zh-CN"/>
        </w:rPr>
      </w:pPr>
      <w:r>
        <w:rPr>
          <w:rFonts w:hint="eastAsia" w:ascii="仿宋_GB2312" w:hAnsi="仿宋" w:eastAsia="仿宋_GB2312" w:cs="仿宋"/>
          <w:sz w:val="32"/>
          <w:szCs w:val="32"/>
          <w:highlight w:val="none"/>
          <w:lang w:val="en-US" w:eastAsia="zh-CN"/>
        </w:rPr>
        <w:t>3.投标供应商的报价不得超过项目预算金额。</w:t>
      </w:r>
    </w:p>
    <w:p>
      <w:pPr>
        <w:spacing w:line="560" w:lineRule="exact"/>
        <w:ind w:firstLine="640" w:firstLineChars="200"/>
        <w:rPr>
          <w:rFonts w:hint="eastAsia" w:ascii="仿宋_GB2312" w:hAnsi="仿宋" w:eastAsia="仿宋_GB2312" w:cs="仿宋"/>
          <w:sz w:val="32"/>
          <w:szCs w:val="32"/>
          <w:highlight w:val="none"/>
          <w:lang w:val="en-US" w:eastAsia="zh-CN"/>
        </w:rPr>
      </w:pPr>
      <w:r>
        <w:rPr>
          <w:rFonts w:hint="eastAsia" w:ascii="仿宋_GB2312" w:hAnsi="仿宋" w:eastAsia="仿宋_GB2312" w:cs="仿宋"/>
          <w:sz w:val="32"/>
          <w:szCs w:val="32"/>
          <w:highlight w:val="none"/>
          <w:lang w:val="en-US" w:eastAsia="zh-CN"/>
        </w:rPr>
        <w:t>4.投标供应商的报价，应当是本项目采购范围和采购文件及合同条款上所列的各项内容中所述的全部，不得以任何理由予以重复。</w:t>
      </w:r>
    </w:p>
    <w:p>
      <w:pPr>
        <w:spacing w:line="560" w:lineRule="exact"/>
        <w:ind w:firstLine="640" w:firstLineChars="200"/>
        <w:rPr>
          <w:rFonts w:hint="eastAsia" w:ascii="仿宋_GB2312" w:hAnsi="仿宋" w:eastAsia="仿宋_GB2312" w:cs="仿宋"/>
          <w:sz w:val="32"/>
          <w:szCs w:val="32"/>
          <w:highlight w:val="none"/>
          <w:lang w:val="en-US" w:eastAsia="zh-CN"/>
        </w:rPr>
      </w:pPr>
      <w:r>
        <w:rPr>
          <w:rFonts w:hint="eastAsia" w:ascii="仿宋_GB2312" w:hAnsi="仿宋" w:eastAsia="仿宋_GB2312" w:cs="仿宋"/>
          <w:sz w:val="32"/>
          <w:szCs w:val="32"/>
          <w:highlight w:val="none"/>
          <w:lang w:val="en-US" w:eastAsia="zh-CN"/>
        </w:rPr>
        <w:t>5.除非采购人通过修改采购文件予以更正，否则，投标供应商应毫无例外地按响应文件所列的清单中项目和数量填报综合单价和合价。投标供应商未填综合单价或合价的项目，在实施后，将不得以支付，并视作该项费用已包括在其它有价款的综合单价或合价内。</w:t>
      </w:r>
    </w:p>
    <w:p>
      <w:pPr>
        <w:spacing w:line="560" w:lineRule="exact"/>
        <w:ind w:firstLine="640" w:firstLineChars="200"/>
        <w:rPr>
          <w:rFonts w:hint="eastAsia" w:ascii="仿宋_GB2312" w:hAnsi="仿宋" w:eastAsia="仿宋_GB2312" w:cs="仿宋"/>
          <w:sz w:val="32"/>
          <w:szCs w:val="32"/>
          <w:highlight w:val="none"/>
          <w:lang w:val="en-US" w:eastAsia="zh-CN"/>
        </w:rPr>
      </w:pPr>
      <w:r>
        <w:rPr>
          <w:rFonts w:hint="eastAsia" w:ascii="仿宋_GB2312" w:hAnsi="仿宋" w:eastAsia="仿宋_GB2312" w:cs="仿宋"/>
          <w:sz w:val="32"/>
          <w:szCs w:val="32"/>
          <w:highlight w:val="none"/>
          <w:lang w:val="en-US" w:eastAsia="zh-CN"/>
        </w:rPr>
        <w:t>6.投标供应商不得期望通过索赔等方式获取补偿，否则，除可能遭到拒绝外，还可能将被作为不良行为记录在案，并可能影响其以后参加政府采购的项目投标。各投标供应商在报价时，应充分考虑报价的风险。</w:t>
      </w:r>
    </w:p>
    <w:p>
      <w:pPr>
        <w:spacing w:line="560" w:lineRule="exact"/>
        <w:ind w:firstLine="640" w:firstLineChars="200"/>
        <w:rPr>
          <w:rFonts w:hint="eastAsia" w:ascii="仿宋_GB2312" w:hAnsi="仿宋" w:eastAsia="仿宋_GB2312" w:cs="仿宋"/>
          <w:sz w:val="32"/>
          <w:szCs w:val="32"/>
          <w:highlight w:val="none"/>
          <w:lang w:val="en-US" w:eastAsia="zh-CN"/>
        </w:rPr>
      </w:pPr>
      <w:r>
        <w:rPr>
          <w:rFonts w:hint="eastAsia" w:ascii="仿宋_GB2312" w:hAnsi="仿宋" w:eastAsia="仿宋_GB2312" w:cs="仿宋"/>
          <w:sz w:val="32"/>
          <w:szCs w:val="32"/>
          <w:highlight w:val="none"/>
          <w:lang w:val="en-US" w:eastAsia="zh-CN"/>
        </w:rPr>
        <w:t>（四）付款方式：预算144300元。财政性付款，分两次支付：首付款签定委托合同后20个工作日完成支付手续，占中标金额的70%；尾款服务履行完成并通过验收后20个工作日完成支付，占中标金额的30%。</w:t>
      </w:r>
    </w:p>
    <w:p>
      <w:pPr>
        <w:spacing w:line="560" w:lineRule="exact"/>
        <w:ind w:firstLine="640" w:firstLineChars="200"/>
        <w:rPr>
          <w:rFonts w:hint="eastAsia" w:ascii="仿宋_GB2312" w:hAnsi="仿宋" w:eastAsia="仿宋_GB2312" w:cs="仿宋"/>
          <w:sz w:val="32"/>
          <w:szCs w:val="32"/>
          <w:highlight w:val="none"/>
          <w:lang w:val="en-US" w:eastAsia="zh-CN"/>
        </w:rPr>
      </w:pPr>
      <w:r>
        <w:rPr>
          <w:rFonts w:hint="eastAsia" w:ascii="仿宋_GB2312" w:hAnsi="仿宋" w:eastAsia="仿宋_GB2312" w:cs="仿宋"/>
          <w:sz w:val="32"/>
          <w:szCs w:val="32"/>
          <w:highlight w:val="none"/>
          <w:lang w:val="en-US" w:eastAsia="zh-CN"/>
        </w:rPr>
        <w:t>（五）履约担保金：无</w:t>
      </w:r>
    </w:p>
    <w:p>
      <w:pPr>
        <w:spacing w:line="560" w:lineRule="exact"/>
        <w:ind w:firstLine="640" w:firstLineChars="200"/>
        <w:rPr>
          <w:rFonts w:hint="eastAsia" w:ascii="仿宋_GB2312" w:hAnsi="仿宋" w:eastAsia="仿宋_GB2312" w:cs="仿宋"/>
          <w:sz w:val="32"/>
          <w:szCs w:val="32"/>
          <w:highlight w:val="none"/>
          <w:lang w:val="en-US" w:eastAsia="zh-CN"/>
        </w:rPr>
      </w:pPr>
      <w:r>
        <w:rPr>
          <w:rFonts w:hint="eastAsia" w:ascii="仿宋_GB2312" w:hAnsi="仿宋" w:eastAsia="仿宋_GB2312" w:cs="仿宋"/>
          <w:sz w:val="32"/>
          <w:szCs w:val="32"/>
          <w:highlight w:val="none"/>
          <w:lang w:val="en-US" w:eastAsia="zh-CN"/>
        </w:rPr>
        <w:t>（六）违约责任：1.在合同履行过程中，双方因违约或重大过失造成对方经济损失的应当赔偿，如甲方无正当理由未按合同规定期限或金额向乙方支付合同价款逾期超过十个工作日的，乙方有权要求甲方支付应付金额并补偿因此造成的损失。如乙方未在约定时间内按要求完成合同义务的，除赔偿甲方所有损失外，应支付合同总价10%的违约金。</w:t>
      </w:r>
    </w:p>
    <w:p>
      <w:pPr>
        <w:spacing w:line="560" w:lineRule="exact"/>
        <w:ind w:firstLine="640" w:firstLineChars="200"/>
        <w:rPr>
          <w:rFonts w:hint="eastAsia" w:ascii="仿宋_GB2312" w:hAnsi="仿宋" w:eastAsia="仿宋_GB2312" w:cs="仿宋"/>
          <w:sz w:val="32"/>
          <w:szCs w:val="32"/>
          <w:highlight w:val="none"/>
          <w:lang w:val="en-US" w:eastAsia="zh-CN"/>
        </w:rPr>
      </w:pPr>
      <w:r>
        <w:rPr>
          <w:rFonts w:hint="eastAsia" w:ascii="仿宋_GB2312" w:hAnsi="仿宋" w:eastAsia="仿宋_GB2312" w:cs="仿宋"/>
          <w:sz w:val="32"/>
          <w:szCs w:val="32"/>
          <w:highlight w:val="none"/>
          <w:lang w:val="en-US" w:eastAsia="zh-CN"/>
        </w:rPr>
        <w:t>2.如乙方违反本协议约定，甲方有权告知乙方在指定的期限内进行整改，采取补救措施以防止违约损失的进一步扩大。如乙方未在甲方指定的期限内进行整改，为防止损失的进一步扩大，甲方有权解除本次合同，另行委托第三方进行整改，因此产生的支付第三方的全部费用及给甲方造成的损失赔偿责任由乙方承担。如乙方拒不向甲方支付该费用的，甲方通过法律途径向乙方追索该费用，因向追索乙方承担该费用而支付的律师费、差旅费、调查费、评估费、诉讼费等由乙方承担。</w:t>
      </w:r>
    </w:p>
    <w:p>
      <w:pPr>
        <w:spacing w:line="560" w:lineRule="exact"/>
        <w:ind w:firstLine="640" w:firstLineChars="200"/>
        <w:rPr>
          <w:rFonts w:hint="eastAsia" w:ascii="仿宋_GB2312" w:hAnsi="仿宋" w:eastAsia="仿宋_GB2312" w:cs="仿宋"/>
          <w:sz w:val="32"/>
          <w:szCs w:val="32"/>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_GB2312" w:hAnsi="仿宋" w:eastAsia="仿宋_GB2312" w:cs="仿宋"/>
          <w:sz w:val="32"/>
          <w:szCs w:val="32"/>
          <w:highlight w:val="none"/>
          <w:lang w:val="en-US" w:eastAsia="zh-CN"/>
        </w:rPr>
        <w:t>3.如因乙方原因，造成甲方任何资料泄露致使甲方遭受相关损失或不良后果，甲方有权解除与乙方签订的本次合同，解除合同通知书送达至乙方立即发生法律效力，且乙方对因其违约行为给甲方造成全部损失承担赔偿责任。性质严重且造成其他责任的，由相关部门依法向其追究。</w:t>
      </w:r>
    </w:p>
    <w:p>
      <w:pPr>
        <w:numPr>
          <w:ilvl w:val="-1"/>
          <w:numId w:val="0"/>
        </w:numPr>
        <w:spacing w:line="240" w:lineRule="auto"/>
        <w:ind w:firstLine="0" w:firstLineChars="0"/>
        <w:jc w:val="center"/>
        <w:rPr>
          <w:rFonts w:hint="eastAsia" w:ascii="宋体" w:hAnsi="宋体" w:eastAsia="宋体"/>
          <w:sz w:val="24"/>
          <w:lang w:val="en-US" w:eastAsia="zh-CN"/>
        </w:rPr>
      </w:pPr>
      <w:r>
        <w:rPr>
          <w:rFonts w:hint="eastAsia" w:ascii="宋体" w:hAnsi="宋体" w:eastAsia="宋体" w:cs="宋体"/>
          <w:b/>
          <w:bCs/>
          <w:sz w:val="32"/>
          <w:szCs w:val="32"/>
          <w:lang w:val="en-US" w:eastAsia="zh-CN"/>
        </w:rPr>
        <w:t>第四章     附 件</w:t>
      </w:r>
    </w:p>
    <w:p>
      <w:pPr>
        <w:numPr>
          <w:ilvl w:val="0"/>
          <w:numId w:val="0"/>
        </w:numPr>
        <w:spacing w:line="360" w:lineRule="auto"/>
        <w:ind w:firstLine="0"/>
        <w:jc w:val="left"/>
        <w:rPr>
          <w:rFonts w:hint="eastAsia" w:ascii="宋体" w:hAnsi="宋体" w:eastAsia="宋体" w:cs="宋体"/>
          <w:b/>
          <w:bCs/>
          <w:sz w:val="28"/>
          <w:szCs w:val="28"/>
          <w:lang w:val="en-US" w:eastAsia="zh-CN"/>
        </w:rPr>
      </w:pPr>
    </w:p>
    <w:p>
      <w:pPr>
        <w:numPr>
          <w:ilvl w:val="0"/>
          <w:numId w:val="0"/>
        </w:numPr>
        <w:spacing w:line="360" w:lineRule="auto"/>
        <w:ind w:firstLine="0"/>
        <w:jc w:val="left"/>
        <w:rPr>
          <w:rFonts w:hint="eastAsia" w:ascii="宋体" w:hAnsi="宋体" w:eastAsia="宋体" w:cs="宋体"/>
          <w:b/>
          <w:bCs/>
          <w:sz w:val="28"/>
          <w:szCs w:val="28"/>
          <w:lang w:val="en-US" w:eastAsia="zh-CN"/>
        </w:rPr>
      </w:pPr>
      <w:r>
        <w:rPr>
          <w:rFonts w:hint="default" w:ascii="黑体" w:hAnsi="黑体" w:eastAsia="黑体" w:cs="黑体"/>
          <w:b w:val="0"/>
          <w:bCs w:val="0"/>
          <w:sz w:val="32"/>
          <w:szCs w:val="32"/>
          <w:lang w:val="en-US" w:eastAsia="zh-CN"/>
        </w:rPr>
        <w:t>附</w:t>
      </w:r>
      <w:r>
        <w:rPr>
          <w:rFonts w:hint="default" w:ascii="黑体" w:hAnsi="黑体" w:eastAsia="黑体" w:cs="黑体"/>
          <w:b w:val="0"/>
          <w:bCs w:val="0"/>
          <w:sz w:val="32"/>
          <w:szCs w:val="32"/>
          <w:lang w:eastAsia="zh-CN"/>
        </w:rPr>
        <w:t xml:space="preserve">  </w:t>
      </w:r>
      <w:r>
        <w:rPr>
          <w:rFonts w:hint="default" w:ascii="黑体" w:hAnsi="黑体" w:eastAsia="黑体" w:cs="黑体"/>
          <w:b w:val="0"/>
          <w:bCs w:val="0"/>
          <w:sz w:val="32"/>
          <w:szCs w:val="32"/>
          <w:lang w:val="en-US" w:eastAsia="zh-CN"/>
        </w:rPr>
        <w:t xml:space="preserve">件1  </w:t>
      </w:r>
      <w:r>
        <w:rPr>
          <w:rFonts w:hint="eastAsia" w:ascii="宋体" w:hAnsi="宋体" w:eastAsia="宋体" w:cs="宋体"/>
          <w:b/>
          <w:bCs/>
          <w:sz w:val="28"/>
          <w:szCs w:val="28"/>
          <w:lang w:val="en-US" w:eastAsia="zh-CN"/>
        </w:rPr>
        <w:t xml:space="preserve">              </w:t>
      </w:r>
    </w:p>
    <w:p>
      <w:pPr>
        <w:numPr>
          <w:ilvl w:val="0"/>
          <w:numId w:val="0"/>
        </w:numPr>
        <w:spacing w:line="360" w:lineRule="auto"/>
        <w:ind w:firstLine="0"/>
        <w:jc w:val="center"/>
        <w:rPr>
          <w:rFonts w:hint="eastAsia" w:ascii="宋体" w:hAnsi="宋体" w:eastAsia="宋体" w:cs="宋体"/>
          <w:b/>
          <w:bCs/>
          <w:sz w:val="44"/>
          <w:szCs w:val="44"/>
          <w:lang w:val="en-US" w:eastAsia="zh-CN"/>
        </w:rPr>
      </w:pPr>
      <w:r>
        <w:rPr>
          <w:rFonts w:hint="eastAsia" w:ascii="宋体" w:hAnsi="宋体" w:eastAsia="宋体" w:cs="宋体"/>
          <w:b/>
          <w:bCs/>
          <w:sz w:val="28"/>
          <w:szCs w:val="28"/>
          <w:lang w:val="en-US" w:eastAsia="zh-CN"/>
        </w:rPr>
        <w:t>报名登记表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7"/>
        <w:gridCol w:w="2391"/>
        <w:gridCol w:w="3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2437" w:type="dxa"/>
            <w:noWrap w:val="0"/>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项目名称</w:t>
            </w:r>
          </w:p>
        </w:tc>
        <w:tc>
          <w:tcPr>
            <w:tcW w:w="5982" w:type="dxa"/>
            <w:gridSpan w:val="2"/>
            <w:noWrap w:val="0"/>
            <w:vAlign w:val="center"/>
          </w:tcPr>
          <w:p>
            <w:pPr>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2437" w:type="dxa"/>
            <w:noWrap w:val="0"/>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响应供应商名称</w:t>
            </w:r>
          </w:p>
        </w:tc>
        <w:tc>
          <w:tcPr>
            <w:tcW w:w="5982" w:type="dxa"/>
            <w:gridSpan w:val="2"/>
            <w:noWrap w:val="0"/>
            <w:vAlign w:val="center"/>
          </w:tcPr>
          <w:p>
            <w:pPr>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2437" w:type="dxa"/>
            <w:noWrap w:val="0"/>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地址</w:t>
            </w:r>
          </w:p>
        </w:tc>
        <w:tc>
          <w:tcPr>
            <w:tcW w:w="5982" w:type="dxa"/>
            <w:gridSpan w:val="2"/>
            <w:noWrap w:val="0"/>
            <w:vAlign w:val="center"/>
          </w:tcPr>
          <w:p>
            <w:pPr>
              <w:jc w:val="center"/>
              <w:rPr>
                <w:rFonts w:hint="default"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2437" w:type="dxa"/>
            <w:vMerge w:val="restart"/>
            <w:noWrap w:val="0"/>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联系信息</w:t>
            </w:r>
          </w:p>
          <w:p>
            <w:pPr>
              <w:jc w:val="center"/>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（法人授权委托人）</w:t>
            </w:r>
          </w:p>
        </w:tc>
        <w:tc>
          <w:tcPr>
            <w:tcW w:w="2391" w:type="dxa"/>
            <w:noWrap w:val="0"/>
            <w:vAlign w:val="center"/>
          </w:tcPr>
          <w:p>
            <w:pPr>
              <w:jc w:val="left"/>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（1）</w:t>
            </w:r>
            <w:r>
              <w:rPr>
                <w:rFonts w:hint="eastAsia" w:ascii="宋体" w:hAnsi="宋体" w:eastAsia="宋体" w:cs="宋体"/>
                <w:sz w:val="24"/>
                <w:szCs w:val="24"/>
                <w:vertAlign w:val="baseline"/>
                <w:lang w:val="en-US" w:eastAsia="zh-CN"/>
              </w:rPr>
              <w:t>姓名</w:t>
            </w:r>
          </w:p>
        </w:tc>
        <w:tc>
          <w:tcPr>
            <w:tcW w:w="3591" w:type="dxa"/>
            <w:noWrap w:val="0"/>
            <w:vAlign w:val="center"/>
          </w:tcPr>
          <w:p>
            <w:pPr>
              <w:jc w:val="center"/>
              <w:rPr>
                <w:rFonts w:hint="default" w:ascii="宋体" w:hAnsi="宋体" w:eastAsia="宋体" w:cs="宋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2437" w:type="dxa"/>
            <w:vMerge w:val="continue"/>
            <w:noWrap w:val="0"/>
            <w:vAlign w:val="center"/>
          </w:tcPr>
          <w:p>
            <w:pPr>
              <w:jc w:val="center"/>
              <w:rPr>
                <w:rFonts w:hint="eastAsia" w:ascii="宋体" w:hAnsi="宋体" w:eastAsia="宋体" w:cs="宋体"/>
                <w:sz w:val="24"/>
                <w:szCs w:val="24"/>
                <w:vertAlign w:val="baseline"/>
                <w:lang w:val="en-US" w:eastAsia="zh-CN"/>
              </w:rPr>
            </w:pPr>
          </w:p>
        </w:tc>
        <w:tc>
          <w:tcPr>
            <w:tcW w:w="2391" w:type="dxa"/>
            <w:noWrap w:val="0"/>
            <w:vAlign w:val="center"/>
          </w:tcPr>
          <w:p>
            <w:pPr>
              <w:numPr>
                <w:ilvl w:val="0"/>
                <w:numId w:val="4"/>
              </w:numPr>
              <w:spacing w:line="240" w:lineRule="auto"/>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电话</w:t>
            </w:r>
            <w:r>
              <w:rPr>
                <w:rFonts w:hint="eastAsia" w:ascii="宋体" w:hAnsi="宋体" w:cs="宋体"/>
                <w:sz w:val="24"/>
                <w:szCs w:val="24"/>
                <w:vertAlign w:val="baseline"/>
                <w:lang w:val="en-US" w:eastAsia="zh-CN"/>
              </w:rPr>
              <w:t>(手机)</w:t>
            </w:r>
          </w:p>
        </w:tc>
        <w:tc>
          <w:tcPr>
            <w:tcW w:w="3591" w:type="dxa"/>
            <w:noWrap w:val="0"/>
            <w:vAlign w:val="center"/>
          </w:tcPr>
          <w:p>
            <w:pPr>
              <w:jc w:val="center"/>
              <w:rPr>
                <w:rFonts w:hint="default" w:ascii="宋体" w:hAnsi="宋体" w:eastAsia="宋体" w:cs="宋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2437" w:type="dxa"/>
            <w:vMerge w:val="continue"/>
            <w:noWrap w:val="0"/>
            <w:vAlign w:val="center"/>
          </w:tcPr>
          <w:p>
            <w:pPr>
              <w:jc w:val="center"/>
              <w:rPr>
                <w:rFonts w:hint="eastAsia" w:ascii="宋体" w:hAnsi="宋体" w:eastAsia="宋体" w:cs="宋体"/>
                <w:sz w:val="24"/>
                <w:szCs w:val="24"/>
                <w:vertAlign w:val="baseline"/>
                <w:lang w:val="en-US" w:eastAsia="zh-CN"/>
              </w:rPr>
            </w:pPr>
          </w:p>
        </w:tc>
        <w:tc>
          <w:tcPr>
            <w:tcW w:w="2391" w:type="dxa"/>
            <w:noWrap w:val="0"/>
            <w:vAlign w:val="center"/>
          </w:tcPr>
          <w:p>
            <w:pPr>
              <w:jc w:val="left"/>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（3）</w:t>
            </w:r>
            <w:r>
              <w:rPr>
                <w:rFonts w:hint="eastAsia" w:ascii="宋体" w:hAnsi="宋体" w:eastAsia="宋体" w:cs="宋体"/>
                <w:sz w:val="24"/>
                <w:szCs w:val="24"/>
                <w:vertAlign w:val="baseline"/>
                <w:lang w:val="en-US" w:eastAsia="zh-CN"/>
              </w:rPr>
              <w:t>邮箱</w:t>
            </w:r>
          </w:p>
        </w:tc>
        <w:tc>
          <w:tcPr>
            <w:tcW w:w="3591" w:type="dxa"/>
            <w:noWrap w:val="0"/>
            <w:vAlign w:val="center"/>
          </w:tcPr>
          <w:p>
            <w:pPr>
              <w:jc w:val="center"/>
              <w:rPr>
                <w:rFonts w:hint="default" w:ascii="宋体" w:hAnsi="宋体" w:eastAsia="宋体" w:cs="宋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4828" w:type="dxa"/>
            <w:gridSpan w:val="2"/>
            <w:noWrap w:val="0"/>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是否符合本项目的投标人资格要求</w:t>
            </w:r>
          </w:p>
        </w:tc>
        <w:tc>
          <w:tcPr>
            <w:tcW w:w="3591" w:type="dxa"/>
            <w:noWrap w:val="0"/>
            <w:vAlign w:val="center"/>
          </w:tcPr>
          <w:p>
            <w:pPr>
              <w:jc w:val="center"/>
              <w:rPr>
                <w:rFonts w:hint="default" w:ascii="宋体" w:hAnsi="宋体" w:eastAsia="宋体" w:cs="宋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4828" w:type="dxa"/>
            <w:gridSpan w:val="2"/>
            <w:noWrap w:val="0"/>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报名日期</w:t>
            </w:r>
          </w:p>
        </w:tc>
        <w:tc>
          <w:tcPr>
            <w:tcW w:w="3591" w:type="dxa"/>
            <w:noWrap w:val="0"/>
            <w:vAlign w:val="center"/>
          </w:tcPr>
          <w:p>
            <w:pPr>
              <w:jc w:val="center"/>
              <w:rPr>
                <w:rFonts w:hint="eastAsia" w:ascii="宋体" w:hAnsi="宋体" w:cs="宋体"/>
                <w:sz w:val="28"/>
                <w:szCs w:val="28"/>
                <w:vertAlign w:val="baseline"/>
                <w:lang w:val="en-US" w:eastAsia="zh-CN"/>
              </w:rPr>
            </w:pPr>
          </w:p>
        </w:tc>
      </w:tr>
    </w:tbl>
    <w:p>
      <w:pPr>
        <w:numPr>
          <w:ilvl w:val="0"/>
          <w:numId w:val="0"/>
        </w:numPr>
        <w:spacing w:line="360" w:lineRule="auto"/>
        <w:ind w:leftChars="0" w:firstLine="0" w:firstLineChars="0"/>
        <w:rPr>
          <w:rFonts w:hint="eastAsia" w:ascii="宋体" w:hAnsi="宋体" w:eastAsia="宋体" w:cs="宋体"/>
          <w:b/>
          <w:bCs/>
          <w:sz w:val="32"/>
          <w:szCs w:val="32"/>
          <w:lang w:val="en-US" w:eastAsia="zh-CN"/>
        </w:rPr>
      </w:pPr>
      <w:r>
        <w:rPr>
          <w:rFonts w:hint="default" w:ascii="宋体" w:hAnsi="宋体" w:eastAsia="宋体" w:cs="宋体"/>
          <w:b/>
          <w:bCs/>
          <w:sz w:val="28"/>
          <w:szCs w:val="28"/>
          <w:lang w:val="en-US" w:eastAsia="zh-CN"/>
        </w:rPr>
        <w:br w:type="page"/>
      </w:r>
      <w:r>
        <w:rPr>
          <w:rFonts w:hint="default" w:ascii="黑体" w:hAnsi="黑体" w:eastAsia="黑体" w:cs="黑体"/>
          <w:b w:val="0"/>
          <w:bCs w:val="0"/>
          <w:sz w:val="32"/>
          <w:szCs w:val="32"/>
          <w:lang w:val="en-US" w:eastAsia="zh-CN"/>
        </w:rPr>
        <w:t>附</w:t>
      </w:r>
      <w:r>
        <w:rPr>
          <w:rFonts w:hint="default" w:ascii="黑体" w:hAnsi="黑体" w:eastAsia="黑体" w:cs="黑体"/>
          <w:b w:val="0"/>
          <w:bCs w:val="0"/>
          <w:sz w:val="32"/>
          <w:szCs w:val="32"/>
          <w:lang w:eastAsia="zh-CN"/>
        </w:rPr>
        <w:t xml:space="preserve">  </w:t>
      </w:r>
      <w:r>
        <w:rPr>
          <w:rFonts w:hint="default" w:ascii="黑体" w:hAnsi="黑体" w:eastAsia="黑体" w:cs="黑体"/>
          <w:b w:val="0"/>
          <w:bCs w:val="0"/>
          <w:sz w:val="32"/>
          <w:szCs w:val="32"/>
          <w:lang w:val="en-US" w:eastAsia="zh-CN"/>
        </w:rPr>
        <w:t xml:space="preserve">件2  </w:t>
      </w:r>
      <w:r>
        <w:rPr>
          <w:rFonts w:hint="eastAsia" w:ascii="宋体" w:hAnsi="宋体" w:eastAsia="宋体" w:cs="宋体"/>
          <w:b/>
          <w:bCs/>
          <w:sz w:val="32"/>
          <w:szCs w:val="32"/>
          <w:lang w:val="en-US" w:eastAsia="zh-CN"/>
        </w:rPr>
        <w:t xml:space="preserve">              </w:t>
      </w:r>
    </w:p>
    <w:p>
      <w:pPr>
        <w:numPr>
          <w:ilvl w:val="0"/>
          <w:numId w:val="0"/>
        </w:numPr>
        <w:spacing w:line="360" w:lineRule="auto"/>
        <w:ind w:leftChars="0" w:firstLine="3511" w:firstLineChars="1093"/>
        <w:rPr>
          <w:rFonts w:hint="eastAsia" w:ascii="宋体" w:hAnsi="宋体" w:eastAsia="宋体" w:cs="宋体"/>
          <w:sz w:val="32"/>
          <w:szCs w:val="32"/>
        </w:rPr>
      </w:pPr>
      <w:r>
        <w:rPr>
          <w:rFonts w:hint="eastAsia" w:ascii="宋体" w:hAnsi="宋体" w:eastAsia="宋体" w:cs="宋体"/>
          <w:b/>
          <w:bCs/>
          <w:sz w:val="32"/>
          <w:szCs w:val="32"/>
          <w:lang w:val="en-US" w:eastAsia="zh-CN"/>
        </w:rPr>
        <w:t>遴选响应函</w:t>
      </w:r>
    </w:p>
    <w:p>
      <w:pPr>
        <w:keepNext w:val="0"/>
        <w:keepLines w:val="0"/>
        <w:pageBreakBefore w:val="0"/>
        <w:widowControl w:val="0"/>
        <w:kinsoku/>
        <w:wordWrap/>
        <w:overflowPunct/>
        <w:topLinePunct w:val="0"/>
        <w:autoSpaceDE/>
        <w:autoSpaceDN/>
        <w:bidi w:val="0"/>
        <w:adjustRightInd/>
        <w:snapToGrid/>
        <w:spacing w:before="120" w:line="440" w:lineRule="exact"/>
        <w:textAlignment w:val="auto"/>
        <w:rPr>
          <w:rFonts w:hint="eastAsia" w:ascii="宋体" w:hAnsi="宋体" w:eastAsia="宋体" w:cs="Times New Roman"/>
          <w:sz w:val="24"/>
          <w:lang w:eastAsia="zh-CN"/>
        </w:rPr>
      </w:pPr>
    </w:p>
    <w:p>
      <w:pPr>
        <w:keepNext w:val="0"/>
        <w:keepLines w:val="0"/>
        <w:pageBreakBefore w:val="0"/>
        <w:widowControl w:val="0"/>
        <w:kinsoku/>
        <w:wordWrap/>
        <w:overflowPunct/>
        <w:topLinePunct w:val="0"/>
        <w:autoSpaceDE/>
        <w:autoSpaceDN/>
        <w:bidi w:val="0"/>
        <w:adjustRightInd/>
        <w:snapToGrid/>
        <w:spacing w:before="120" w:line="440" w:lineRule="exact"/>
        <w:ind w:firstLine="480" w:firstLineChars="200"/>
        <w:textAlignment w:val="auto"/>
        <w:rPr>
          <w:rFonts w:hint="default" w:ascii="宋体" w:hAnsi="宋体" w:eastAsia="宋体" w:cs="Times New Roman"/>
          <w:sz w:val="24"/>
          <w:lang w:eastAsia="zh-CN"/>
        </w:rPr>
      </w:pPr>
      <w:r>
        <w:rPr>
          <w:rFonts w:hint="eastAsia" w:ascii="宋体" w:hAnsi="宋体" w:eastAsia="宋体" w:cs="Times New Roman"/>
          <w:sz w:val="24"/>
        </w:rPr>
        <w:t>致：</w:t>
      </w:r>
      <w:r>
        <w:rPr>
          <w:rFonts w:hint="eastAsia" w:ascii="宋体" w:hAnsi="宋体" w:eastAsia="宋体" w:cs="Times New Roman"/>
          <w:sz w:val="24"/>
          <w:lang w:eastAsia="zh-CN"/>
        </w:rPr>
        <w:t>深圳市</w:t>
      </w:r>
      <w:r>
        <w:rPr>
          <w:rFonts w:hint="default" w:ascii="宋体" w:hAnsi="宋体" w:eastAsia="宋体" w:cs="Times New Roman"/>
          <w:sz w:val="24"/>
          <w:lang w:eastAsia="zh-CN"/>
        </w:rPr>
        <w:t>商务局</w:t>
      </w:r>
    </w:p>
    <w:p>
      <w:pPr>
        <w:keepNext w:val="0"/>
        <w:keepLines w:val="0"/>
        <w:pageBreakBefore w:val="0"/>
        <w:widowControl w:val="0"/>
        <w:kinsoku/>
        <w:wordWrap/>
        <w:overflowPunct/>
        <w:topLinePunct w:val="0"/>
        <w:autoSpaceDE/>
        <w:autoSpaceDN/>
        <w:bidi w:val="0"/>
        <w:adjustRightInd/>
        <w:snapToGrid/>
        <w:spacing w:before="120" w:line="440" w:lineRule="exact"/>
        <w:textAlignment w:val="auto"/>
        <w:rPr>
          <w:rFonts w:hint="eastAsia" w:ascii="宋体" w:hAnsi="宋体" w:eastAsia="宋体" w:cs="Times New Roman"/>
          <w:sz w:val="24"/>
          <w:lang w:eastAsia="zh-CN"/>
        </w:rPr>
      </w:pPr>
    </w:p>
    <w:p>
      <w:pPr>
        <w:keepNext w:val="0"/>
        <w:keepLines w:val="0"/>
        <w:pageBreakBefore w:val="0"/>
        <w:widowControl w:val="0"/>
        <w:kinsoku/>
        <w:wordWrap/>
        <w:overflowPunct/>
        <w:topLinePunct w:val="0"/>
        <w:autoSpaceDE/>
        <w:autoSpaceDN/>
        <w:bidi w:val="0"/>
        <w:adjustRightInd/>
        <w:snapToGrid/>
        <w:spacing w:before="120" w:line="440" w:lineRule="exact"/>
        <w:ind w:firstLine="480" w:firstLineChars="200"/>
        <w:textAlignment w:val="auto"/>
        <w:rPr>
          <w:rFonts w:hint="eastAsia" w:ascii="宋体" w:hAnsi="宋体" w:eastAsia="宋体" w:cs="Times New Roman"/>
          <w:sz w:val="24"/>
          <w:lang w:eastAsia="zh-CN"/>
        </w:rPr>
      </w:pPr>
      <w:r>
        <w:rPr>
          <w:rFonts w:hint="eastAsia" w:ascii="宋体" w:hAnsi="宋体" w:eastAsia="宋体" w:cs="Times New Roman"/>
          <w:sz w:val="24"/>
        </w:rPr>
        <w:t>1、根据贵</w:t>
      </w:r>
      <w:r>
        <w:rPr>
          <w:rFonts w:hint="eastAsia" w:ascii="宋体" w:hAnsi="宋体" w:eastAsia="宋体" w:cs="Times New Roman"/>
          <w:sz w:val="24"/>
          <w:lang w:val="en-US" w:eastAsia="zh-CN"/>
        </w:rPr>
        <w:t>单位招标代理服务项目</w:t>
      </w:r>
      <w:r>
        <w:rPr>
          <w:rFonts w:hint="eastAsia" w:ascii="宋体" w:hAnsi="宋体" w:eastAsia="宋体" w:cs="Times New Roman"/>
          <w:sz w:val="24"/>
        </w:rPr>
        <w:t>的</w:t>
      </w:r>
      <w:r>
        <w:rPr>
          <w:rFonts w:hint="eastAsia" w:ascii="宋体" w:hAnsi="宋体" w:eastAsia="宋体" w:cs="Times New Roman"/>
          <w:sz w:val="24"/>
          <w:lang w:val="en-US" w:eastAsia="zh-CN"/>
        </w:rPr>
        <w:t>遴选</w:t>
      </w:r>
      <w:r>
        <w:rPr>
          <w:rFonts w:hint="eastAsia" w:ascii="宋体" w:hAnsi="宋体" w:eastAsia="宋体" w:cs="Times New Roman"/>
          <w:sz w:val="24"/>
        </w:rPr>
        <w:t>文件，我方经仔细研究并慎重考虑后，愿按上述项目</w:t>
      </w:r>
      <w:r>
        <w:rPr>
          <w:rFonts w:hint="eastAsia" w:ascii="宋体" w:hAnsi="宋体" w:eastAsia="宋体" w:cs="Times New Roman"/>
          <w:sz w:val="24"/>
          <w:lang w:val="en-US" w:eastAsia="zh-CN"/>
        </w:rPr>
        <w:t>遴选文件</w:t>
      </w:r>
      <w:r>
        <w:rPr>
          <w:rFonts w:hint="eastAsia" w:ascii="宋体" w:hAnsi="宋体" w:eastAsia="宋体" w:cs="Times New Roman"/>
          <w:sz w:val="24"/>
        </w:rPr>
        <w:t xml:space="preserve">的条件要求履行相应的服务。 </w:t>
      </w:r>
    </w:p>
    <w:p>
      <w:pPr>
        <w:keepNext w:val="0"/>
        <w:keepLines w:val="0"/>
        <w:pageBreakBefore w:val="0"/>
        <w:widowControl w:val="0"/>
        <w:kinsoku/>
        <w:wordWrap/>
        <w:overflowPunct/>
        <w:topLinePunct w:val="0"/>
        <w:autoSpaceDE/>
        <w:autoSpaceDN/>
        <w:bidi w:val="0"/>
        <w:adjustRightInd/>
        <w:snapToGrid/>
        <w:spacing w:before="120" w:line="440" w:lineRule="exact"/>
        <w:ind w:firstLine="480" w:firstLineChars="200"/>
        <w:textAlignment w:val="auto"/>
        <w:rPr>
          <w:rFonts w:hint="eastAsia" w:ascii="宋体" w:hAnsi="宋体" w:eastAsia="宋体" w:cs="Times New Roman"/>
          <w:sz w:val="24"/>
          <w:lang w:eastAsia="zh-CN"/>
        </w:rPr>
      </w:pPr>
      <w:r>
        <w:rPr>
          <w:rFonts w:hint="eastAsia" w:ascii="宋体" w:hAnsi="宋体" w:eastAsia="宋体" w:cs="Times New Roman"/>
          <w:sz w:val="24"/>
        </w:rPr>
        <w:t>2、我方已详细阅读并理解</w:t>
      </w:r>
      <w:r>
        <w:rPr>
          <w:rFonts w:hint="eastAsia" w:ascii="宋体" w:hAnsi="宋体" w:eastAsia="宋体" w:cs="Times New Roman"/>
          <w:sz w:val="24"/>
          <w:lang w:val="en-US" w:eastAsia="zh-CN"/>
        </w:rPr>
        <w:t>遴选</w:t>
      </w:r>
      <w:r>
        <w:rPr>
          <w:rFonts w:hint="eastAsia" w:ascii="宋体" w:hAnsi="宋体" w:eastAsia="宋体" w:cs="Times New Roman"/>
          <w:sz w:val="24"/>
        </w:rPr>
        <w:t>文件全部内容，包括修改和补充文件（如有）及有关附件。</w:t>
      </w:r>
    </w:p>
    <w:p>
      <w:pPr>
        <w:keepNext w:val="0"/>
        <w:keepLines w:val="0"/>
        <w:pageBreakBefore w:val="0"/>
        <w:widowControl w:val="0"/>
        <w:kinsoku/>
        <w:wordWrap/>
        <w:overflowPunct/>
        <w:topLinePunct w:val="0"/>
        <w:autoSpaceDE/>
        <w:autoSpaceDN/>
        <w:bidi w:val="0"/>
        <w:adjustRightInd/>
        <w:snapToGrid/>
        <w:spacing w:before="120" w:line="440" w:lineRule="exact"/>
        <w:ind w:firstLine="480" w:firstLineChars="200"/>
        <w:textAlignment w:val="auto"/>
        <w:rPr>
          <w:rFonts w:hint="eastAsia" w:ascii="宋体" w:hAnsi="宋体" w:eastAsia="宋体" w:cs="Times New Roman"/>
          <w:sz w:val="24"/>
          <w:lang w:eastAsia="zh-CN"/>
        </w:rPr>
      </w:pPr>
      <w:r>
        <w:rPr>
          <w:rFonts w:hint="eastAsia" w:ascii="宋体" w:hAnsi="宋体" w:eastAsia="宋体" w:cs="Times New Roman"/>
          <w:sz w:val="24"/>
        </w:rPr>
        <w:t>3、我方同意提供按照贵</w:t>
      </w:r>
      <w:r>
        <w:rPr>
          <w:rFonts w:hint="eastAsia" w:ascii="宋体" w:hAnsi="宋体" w:eastAsia="宋体" w:cs="Times New Roman"/>
          <w:sz w:val="24"/>
          <w:lang w:val="en-US" w:eastAsia="zh-CN"/>
        </w:rPr>
        <w:t>单位遴选</w:t>
      </w:r>
      <w:r>
        <w:rPr>
          <w:rFonts w:hint="eastAsia" w:ascii="宋体" w:hAnsi="宋体" w:eastAsia="宋体" w:cs="Times New Roman"/>
          <w:sz w:val="24"/>
        </w:rPr>
        <w:t>要求的有关数据及资料，完全理解</w:t>
      </w:r>
      <w:r>
        <w:rPr>
          <w:rFonts w:hint="eastAsia" w:ascii="宋体" w:hAnsi="宋体" w:eastAsia="宋体" w:cs="Times New Roman"/>
          <w:sz w:val="24"/>
          <w:lang w:eastAsia="zh-CN"/>
        </w:rPr>
        <w:t>贵单位</w:t>
      </w:r>
      <w:r>
        <w:rPr>
          <w:rFonts w:hint="eastAsia" w:ascii="宋体" w:hAnsi="宋体" w:eastAsia="宋体" w:cs="Times New Roman"/>
          <w:sz w:val="24"/>
        </w:rPr>
        <w:t>不一定选择最低价的决定。</w:t>
      </w:r>
    </w:p>
    <w:p>
      <w:pPr>
        <w:keepNext w:val="0"/>
        <w:keepLines w:val="0"/>
        <w:pageBreakBefore w:val="0"/>
        <w:widowControl w:val="0"/>
        <w:kinsoku/>
        <w:wordWrap/>
        <w:overflowPunct/>
        <w:topLinePunct w:val="0"/>
        <w:autoSpaceDE/>
        <w:autoSpaceDN/>
        <w:bidi w:val="0"/>
        <w:adjustRightInd/>
        <w:snapToGrid/>
        <w:spacing w:before="120" w:line="440" w:lineRule="exact"/>
        <w:ind w:firstLine="480" w:firstLineChars="200"/>
        <w:textAlignment w:val="auto"/>
        <w:rPr>
          <w:rFonts w:hint="eastAsia" w:ascii="宋体" w:hAnsi="宋体" w:eastAsia="宋体" w:cs="Times New Roman"/>
          <w:sz w:val="24"/>
          <w:lang w:eastAsia="zh-CN"/>
        </w:rPr>
      </w:pPr>
      <w:r>
        <w:rPr>
          <w:rFonts w:hint="eastAsia" w:ascii="宋体" w:hAnsi="宋体" w:eastAsia="宋体" w:cs="Times New Roman"/>
          <w:sz w:val="24"/>
        </w:rPr>
        <w:t>4、我方同意所提交的响应文件在文件规定的响应有效期内有效，在此期间内如果中标，我方将受此约束。</w:t>
      </w:r>
    </w:p>
    <w:p>
      <w:pPr>
        <w:keepNext w:val="0"/>
        <w:keepLines w:val="0"/>
        <w:pageBreakBefore w:val="0"/>
        <w:widowControl w:val="0"/>
        <w:kinsoku/>
        <w:wordWrap/>
        <w:overflowPunct/>
        <w:topLinePunct w:val="0"/>
        <w:autoSpaceDE/>
        <w:autoSpaceDN/>
        <w:bidi w:val="0"/>
        <w:adjustRightInd/>
        <w:snapToGrid/>
        <w:spacing w:before="120" w:line="440" w:lineRule="exact"/>
        <w:ind w:firstLine="480" w:firstLineChars="200"/>
        <w:textAlignment w:val="auto"/>
        <w:rPr>
          <w:rFonts w:hint="eastAsia" w:ascii="宋体" w:hAnsi="宋体" w:eastAsia="宋体" w:cs="Times New Roman"/>
          <w:sz w:val="24"/>
        </w:rPr>
      </w:pPr>
      <w:r>
        <w:rPr>
          <w:rFonts w:hint="eastAsia" w:ascii="宋体" w:hAnsi="宋体" w:eastAsia="宋体" w:cs="Times New Roman"/>
          <w:sz w:val="24"/>
        </w:rPr>
        <w:t>5、除非另外达成协议并生效，</w:t>
      </w:r>
      <w:r>
        <w:rPr>
          <w:rFonts w:hint="eastAsia" w:ascii="宋体" w:hAnsi="宋体" w:eastAsia="宋体" w:cs="Times New Roman"/>
          <w:sz w:val="24"/>
          <w:lang w:eastAsia="zh-CN"/>
        </w:rPr>
        <w:t>贵单位</w:t>
      </w:r>
      <w:r>
        <w:rPr>
          <w:rFonts w:hint="eastAsia" w:ascii="宋体" w:hAnsi="宋体" w:eastAsia="宋体" w:cs="Times New Roman"/>
          <w:sz w:val="24"/>
        </w:rPr>
        <w:t>的中标通知书和本响应文件将成为约束双方的合同文件的组成部分。</w:t>
      </w:r>
    </w:p>
    <w:p>
      <w:pPr>
        <w:keepNext w:val="0"/>
        <w:keepLines w:val="0"/>
        <w:pageBreakBefore w:val="0"/>
        <w:widowControl w:val="0"/>
        <w:kinsoku/>
        <w:wordWrap/>
        <w:overflowPunct/>
        <w:topLinePunct w:val="0"/>
        <w:autoSpaceDE/>
        <w:autoSpaceDN/>
        <w:bidi w:val="0"/>
        <w:adjustRightInd/>
        <w:snapToGrid/>
        <w:spacing w:before="120" w:line="440" w:lineRule="exact"/>
        <w:textAlignment w:val="auto"/>
        <w:rPr>
          <w:rFonts w:hint="eastAsia" w:ascii="宋体" w:hAnsi="宋体" w:eastAsia="宋体" w:cs="Times New Roman"/>
          <w:sz w:val="24"/>
          <w:lang w:eastAsia="zh-CN"/>
        </w:rPr>
      </w:pPr>
    </w:p>
    <w:p>
      <w:pPr>
        <w:keepNext w:val="0"/>
        <w:keepLines w:val="0"/>
        <w:pageBreakBefore w:val="0"/>
        <w:widowControl w:val="0"/>
        <w:kinsoku/>
        <w:wordWrap/>
        <w:overflowPunct/>
        <w:topLinePunct w:val="0"/>
        <w:autoSpaceDE/>
        <w:autoSpaceDN/>
        <w:bidi w:val="0"/>
        <w:adjustRightInd/>
        <w:snapToGrid/>
        <w:spacing w:before="120" w:line="440" w:lineRule="exact"/>
        <w:ind w:firstLine="480" w:firstLineChars="200"/>
        <w:textAlignment w:val="auto"/>
        <w:rPr>
          <w:rFonts w:hint="eastAsia" w:ascii="宋体" w:hAnsi="宋体" w:eastAsia="宋体" w:cs="Times New Roman"/>
          <w:sz w:val="24"/>
          <w:lang w:eastAsia="zh-CN"/>
        </w:rPr>
      </w:pPr>
      <w:r>
        <w:rPr>
          <w:rFonts w:hint="eastAsia" w:ascii="宋体" w:hAnsi="宋体" w:eastAsia="宋体" w:cs="Times New Roman"/>
          <w:sz w:val="24"/>
        </w:rPr>
        <w:t>响应</w:t>
      </w:r>
      <w:r>
        <w:rPr>
          <w:rFonts w:hint="eastAsia" w:ascii="宋体" w:hAnsi="宋体" w:eastAsia="宋体" w:cs="Times New Roman"/>
          <w:sz w:val="24"/>
          <w:lang w:val="en-US" w:eastAsia="zh-CN"/>
        </w:rPr>
        <w:t>供应商</w:t>
      </w:r>
      <w:r>
        <w:rPr>
          <w:rFonts w:hint="eastAsia" w:ascii="宋体" w:hAnsi="宋体" w:eastAsia="宋体" w:cs="Times New Roman"/>
          <w:sz w:val="24"/>
        </w:rPr>
        <w:t>： （盖章）</w:t>
      </w:r>
    </w:p>
    <w:p>
      <w:pPr>
        <w:keepNext w:val="0"/>
        <w:keepLines w:val="0"/>
        <w:pageBreakBefore w:val="0"/>
        <w:widowControl w:val="0"/>
        <w:kinsoku/>
        <w:wordWrap/>
        <w:overflowPunct/>
        <w:topLinePunct w:val="0"/>
        <w:autoSpaceDE/>
        <w:autoSpaceDN/>
        <w:bidi w:val="0"/>
        <w:adjustRightInd/>
        <w:snapToGrid/>
        <w:spacing w:before="120" w:line="440" w:lineRule="exact"/>
        <w:ind w:firstLine="480" w:firstLineChars="200"/>
        <w:textAlignment w:val="auto"/>
        <w:rPr>
          <w:rFonts w:hint="eastAsia" w:ascii="宋体" w:hAnsi="宋体" w:eastAsia="宋体" w:cs="Times New Roman"/>
          <w:sz w:val="24"/>
        </w:rPr>
      </w:pPr>
      <w:r>
        <w:rPr>
          <w:rFonts w:hint="eastAsia" w:ascii="宋体" w:hAnsi="宋体" w:eastAsia="宋体" w:cs="Times New Roman"/>
          <w:sz w:val="24"/>
        </w:rPr>
        <w:t>法定代表人</w:t>
      </w:r>
      <w:r>
        <w:rPr>
          <w:rFonts w:hint="eastAsia" w:ascii="宋体" w:hAnsi="宋体" w:eastAsia="宋体" w:cs="Times New Roman"/>
          <w:sz w:val="24"/>
          <w:lang w:eastAsia="zh-CN"/>
        </w:rPr>
        <w:t>（</w:t>
      </w:r>
      <w:r>
        <w:rPr>
          <w:rFonts w:hint="eastAsia" w:ascii="宋体" w:hAnsi="宋体" w:eastAsia="宋体" w:cs="Times New Roman"/>
          <w:sz w:val="24"/>
          <w:lang w:val="en-US" w:eastAsia="zh-CN"/>
        </w:rPr>
        <w:t>或授权代表</w:t>
      </w:r>
      <w:r>
        <w:rPr>
          <w:rFonts w:hint="eastAsia" w:ascii="宋体" w:hAnsi="宋体" w:eastAsia="宋体" w:cs="Times New Roman"/>
          <w:sz w:val="24"/>
          <w:lang w:eastAsia="zh-CN"/>
        </w:rPr>
        <w:t>）</w:t>
      </w:r>
      <w:r>
        <w:rPr>
          <w:rFonts w:hint="eastAsia" w:ascii="宋体" w:hAnsi="宋体" w:eastAsia="宋体" w:cs="Times New Roman"/>
          <w:sz w:val="24"/>
        </w:rPr>
        <w:t xml:space="preserve">：（签字或盖章） </w:t>
      </w:r>
    </w:p>
    <w:p>
      <w:pPr>
        <w:keepNext w:val="0"/>
        <w:keepLines w:val="0"/>
        <w:pageBreakBefore w:val="0"/>
        <w:widowControl w:val="0"/>
        <w:kinsoku/>
        <w:wordWrap/>
        <w:overflowPunct/>
        <w:topLinePunct w:val="0"/>
        <w:autoSpaceDE/>
        <w:autoSpaceDN/>
        <w:bidi w:val="0"/>
        <w:adjustRightInd/>
        <w:snapToGrid/>
        <w:spacing w:before="120" w:line="440" w:lineRule="exact"/>
        <w:ind w:firstLine="480" w:firstLineChars="200"/>
        <w:textAlignment w:val="auto"/>
        <w:rPr>
          <w:rFonts w:hint="eastAsia"/>
          <w:b/>
          <w:sz w:val="32"/>
          <w:szCs w:val="32"/>
          <w:lang w:val="en-US" w:eastAsia="zh-CN"/>
        </w:rPr>
      </w:pPr>
      <w:r>
        <w:rPr>
          <w:rFonts w:hint="eastAsia" w:ascii="宋体" w:hAnsi="宋体" w:eastAsia="宋体" w:cs="Times New Roman"/>
          <w:sz w:val="24"/>
        </w:rPr>
        <w:t>日期：</w:t>
      </w:r>
      <w:r>
        <w:rPr>
          <w:rFonts w:hint="eastAsia"/>
          <w:b/>
          <w:sz w:val="24"/>
          <w:szCs w:val="24"/>
        </w:rPr>
        <w:br w:type="page"/>
      </w:r>
      <w:r>
        <w:rPr>
          <w:rFonts w:hint="eastAsia" w:ascii="黑体" w:hAnsi="黑体" w:eastAsia="黑体" w:cs="黑体"/>
          <w:b w:val="0"/>
          <w:sz w:val="32"/>
          <w:szCs w:val="32"/>
        </w:rPr>
        <w:t>附</w:t>
      </w:r>
      <w:r>
        <w:rPr>
          <w:rFonts w:hint="default" w:ascii="黑体" w:hAnsi="黑体" w:eastAsia="黑体" w:cs="黑体"/>
          <w:b w:val="0"/>
          <w:sz w:val="32"/>
          <w:szCs w:val="32"/>
        </w:rPr>
        <w:t xml:space="preserve">  </w:t>
      </w:r>
      <w:r>
        <w:rPr>
          <w:rFonts w:hint="eastAsia" w:ascii="黑体" w:hAnsi="黑体" w:eastAsia="黑体" w:cs="黑体"/>
          <w:b w:val="0"/>
          <w:sz w:val="32"/>
          <w:szCs w:val="32"/>
        </w:rPr>
        <w:t>件</w:t>
      </w:r>
      <w:r>
        <w:rPr>
          <w:rFonts w:hint="eastAsia" w:ascii="黑体" w:hAnsi="黑体" w:eastAsia="黑体" w:cs="黑体"/>
          <w:b w:val="0"/>
          <w:sz w:val="32"/>
          <w:szCs w:val="32"/>
          <w:lang w:val="en-US" w:eastAsia="zh-CN"/>
        </w:rPr>
        <w:t>3</w:t>
      </w:r>
      <w:r>
        <w:rPr>
          <w:rFonts w:hint="eastAsia"/>
          <w:b/>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20" w:line="440" w:lineRule="exact"/>
        <w:jc w:val="center"/>
        <w:textAlignment w:val="auto"/>
        <w:rPr>
          <w:rFonts w:hint="eastAsia"/>
          <w:b/>
          <w:sz w:val="32"/>
          <w:szCs w:val="32"/>
        </w:rPr>
      </w:pPr>
      <w:r>
        <w:rPr>
          <w:rFonts w:hint="eastAsia" w:ascii="宋体" w:hAnsi="宋体" w:cs="宋体"/>
          <w:b/>
          <w:sz w:val="32"/>
          <w:szCs w:val="32"/>
        </w:rPr>
        <w:t>法定代表人证明书及法定代表人授权书</w:t>
      </w:r>
    </w:p>
    <w:p>
      <w:pPr>
        <w:jc w:val="left"/>
        <w:rPr>
          <w:rFonts w:hint="eastAsia"/>
          <w:sz w:val="24"/>
        </w:rPr>
      </w:pPr>
    </w:p>
    <w:p>
      <w:pPr>
        <w:pStyle w:val="6"/>
        <w:tabs>
          <w:tab w:val="left" w:pos="562"/>
          <w:tab w:val="left" w:pos="3372"/>
          <w:tab w:val="left" w:pos="3653"/>
        </w:tabs>
        <w:jc w:val="center"/>
        <w:outlineLvl w:val="3"/>
        <w:rPr>
          <w:rFonts w:hint="eastAsia" w:ascii="宋体" w:hAnsi="宋体" w:eastAsia="宋体" w:cs="宋体"/>
          <w:lang w:val="en-US" w:eastAsia="zh-CN"/>
        </w:rPr>
      </w:pPr>
      <w:r>
        <w:rPr>
          <w:rFonts w:hint="eastAsia" w:ascii="宋体" w:hAnsi="宋体" w:cs="宋体"/>
          <w:b/>
          <w:sz w:val="28"/>
          <w:szCs w:val="28"/>
        </w:rPr>
        <w:t>（一）法定代表人证明书</w:t>
      </w:r>
    </w:p>
    <w:p>
      <w:pPr>
        <w:pStyle w:val="6"/>
        <w:tabs>
          <w:tab w:val="left" w:pos="562"/>
          <w:tab w:val="left" w:pos="3372"/>
          <w:tab w:val="left" w:pos="3653"/>
        </w:tabs>
        <w:rPr>
          <w:rFonts w:hint="eastAsia" w:ascii="宋体" w:hAnsi="宋体" w:cs="宋体"/>
        </w:rPr>
      </w:pPr>
    </w:p>
    <w:p>
      <w:pPr>
        <w:spacing w:line="360" w:lineRule="auto"/>
        <w:ind w:firstLine="480" w:firstLineChars="200"/>
        <w:rPr>
          <w:rFonts w:hint="eastAsia" w:ascii="宋体" w:hAnsi="宋体" w:cs="宋体"/>
          <w:sz w:val="24"/>
        </w:rPr>
      </w:pPr>
      <w:r>
        <w:rPr>
          <w:rFonts w:hint="eastAsia" w:ascii="宋体" w:hAnsi="宋体" w:cs="宋体"/>
          <w:sz w:val="24"/>
          <w:u w:val="single"/>
        </w:rPr>
        <w:t xml:space="preserve">         </w:t>
      </w:r>
      <w:r>
        <w:rPr>
          <w:rFonts w:hint="eastAsia" w:ascii="宋体" w:hAnsi="宋体" w:cs="宋体"/>
          <w:sz w:val="24"/>
        </w:rPr>
        <w:t>同志，现任我单位</w:t>
      </w:r>
      <w:r>
        <w:rPr>
          <w:rFonts w:hint="eastAsia" w:ascii="宋体" w:hAnsi="宋体" w:cs="宋体"/>
          <w:sz w:val="24"/>
          <w:u w:val="single"/>
        </w:rPr>
        <w:t xml:space="preserve">         </w:t>
      </w:r>
      <w:r>
        <w:rPr>
          <w:rFonts w:hint="eastAsia" w:ascii="宋体" w:hAnsi="宋体" w:cs="宋体"/>
          <w:sz w:val="24"/>
        </w:rPr>
        <w:t>职务，为法定代表人，特此证明。</w:t>
      </w:r>
    </w:p>
    <w:p>
      <w:pPr>
        <w:spacing w:line="360" w:lineRule="auto"/>
        <w:ind w:firstLine="480" w:firstLineChars="200"/>
        <w:rPr>
          <w:rFonts w:hint="eastAsia" w:ascii="宋体" w:hAnsi="宋体" w:cs="宋体"/>
          <w:sz w:val="24"/>
        </w:rPr>
      </w:pPr>
      <w:r>
        <w:rPr>
          <w:rFonts w:hint="eastAsia" w:ascii="宋体" w:hAnsi="宋体" w:cs="宋体"/>
          <w:sz w:val="24"/>
        </w:rPr>
        <w:t xml:space="preserve">签发日期：         有效日期：       单位：              </w:t>
      </w:r>
    </w:p>
    <w:p>
      <w:pPr>
        <w:spacing w:line="360" w:lineRule="auto"/>
        <w:rPr>
          <w:rFonts w:hint="eastAsia" w:ascii="宋体" w:hAnsi="宋体" w:cs="宋体"/>
          <w:sz w:val="24"/>
        </w:rPr>
      </w:pPr>
      <w:r>
        <w:rPr>
          <w:rFonts w:hint="eastAsia" w:ascii="宋体" w:hAnsi="宋体" w:cs="宋体"/>
          <w:sz w:val="24"/>
        </w:rPr>
        <w:t xml:space="preserve">  </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附：代表人性别：            年龄：            身份证号码：</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营业执照号码：                      经济性质：</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主营（产）：</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兼营（产）：</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进口物品经营许可证号码：</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主营：</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兼营：</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说明：1、法定代表人为企业事业单位、国家机关、社会团体的主要行政负责人。</w:t>
      </w:r>
    </w:p>
    <w:p>
      <w:pPr>
        <w:numPr>
          <w:ilvl w:val="0"/>
          <w:numId w:val="5"/>
        </w:numPr>
        <w:spacing w:line="360" w:lineRule="auto"/>
        <w:outlineLvl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内容必须填写真实、清楚，涂改无效，不得转让、买卖。</w:t>
      </w:r>
    </w:p>
    <w:p>
      <w:pPr>
        <w:pStyle w:val="6"/>
        <w:numPr>
          <w:ilvl w:val="0"/>
          <w:numId w:val="5"/>
        </w:numPr>
        <w:tabs>
          <w:tab w:val="left" w:pos="562"/>
          <w:tab w:val="left" w:pos="3372"/>
          <w:tab w:val="left" w:pos="3653"/>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须附上法定代表人身份证双面复印件，未按要求提供的作投标无效处理。</w:t>
      </w:r>
    </w:p>
    <w:p>
      <w:pPr>
        <w:spacing w:line="360" w:lineRule="auto"/>
        <w:rPr>
          <w:rFonts w:hint="eastAsia" w:ascii="宋体" w:hAnsi="宋体" w:cs="宋体"/>
          <w:sz w:val="24"/>
        </w:rPr>
      </w:pPr>
    </w:p>
    <w:p>
      <w:pPr>
        <w:pStyle w:val="7"/>
        <w:spacing w:line="360" w:lineRule="auto"/>
        <w:outlineLvl w:val="3"/>
        <w:rPr>
          <w:rFonts w:hint="eastAsia" w:hAnsi="宋体" w:cs="宋体"/>
          <w:b/>
          <w:bCs/>
          <w:sz w:val="24"/>
        </w:rPr>
      </w:pPr>
      <w:r>
        <w:rPr>
          <w:rFonts w:hint="eastAsia" w:hAnsi="宋体" w:cs="宋体"/>
          <w:b/>
          <w:bCs/>
          <w:sz w:val="24"/>
        </w:rPr>
        <w:t>附：法定代表人身份证</w:t>
      </w:r>
    </w:p>
    <w:tbl>
      <w:tblPr>
        <w:tblStyle w:val="15"/>
        <w:tblW w:w="91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7"/>
        <w:gridCol w:w="4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8" w:hRule="atLeast"/>
          <w:jc w:val="center"/>
        </w:trPr>
        <w:tc>
          <w:tcPr>
            <w:tcW w:w="4677" w:type="dxa"/>
            <w:noWrap w:val="0"/>
            <w:vAlign w:val="top"/>
          </w:tcPr>
          <w:p>
            <w:pPr>
              <w:pStyle w:val="7"/>
              <w:spacing w:line="360" w:lineRule="auto"/>
              <w:rPr>
                <w:rFonts w:hint="eastAsia" w:hAnsi="宋体" w:cs="宋体"/>
                <w:b/>
                <w:bCs/>
                <w:szCs w:val="21"/>
              </w:rPr>
            </w:pPr>
          </w:p>
        </w:tc>
        <w:tc>
          <w:tcPr>
            <w:tcW w:w="4457" w:type="dxa"/>
            <w:noWrap w:val="0"/>
            <w:vAlign w:val="top"/>
          </w:tcPr>
          <w:p>
            <w:pPr>
              <w:pStyle w:val="7"/>
              <w:spacing w:line="360" w:lineRule="auto"/>
              <w:rPr>
                <w:rFonts w:hint="eastAsia" w:hAnsi="宋体" w:cs="宋体"/>
                <w:b/>
                <w:bCs/>
                <w:szCs w:val="21"/>
              </w:rPr>
            </w:pPr>
          </w:p>
        </w:tc>
      </w:tr>
    </w:tbl>
    <w:p>
      <w:pPr>
        <w:pStyle w:val="7"/>
        <w:spacing w:line="360" w:lineRule="auto"/>
        <w:rPr>
          <w:rFonts w:hint="eastAsia" w:hAnsi="宋体" w:cs="宋体"/>
          <w:b/>
          <w:bCs/>
          <w:szCs w:val="21"/>
        </w:rPr>
      </w:pPr>
    </w:p>
    <w:p>
      <w:pPr>
        <w:pStyle w:val="7"/>
        <w:spacing w:line="360" w:lineRule="auto"/>
        <w:rPr>
          <w:rFonts w:hint="eastAsia" w:hAnsi="宋体" w:cs="宋体"/>
          <w:b/>
          <w:bCs/>
          <w:sz w:val="24"/>
        </w:rPr>
      </w:pPr>
      <w:r>
        <w:rPr>
          <w:rFonts w:hint="eastAsia" w:hAnsi="宋体" w:cs="宋体"/>
          <w:b/>
          <w:bCs/>
          <w:sz w:val="24"/>
        </w:rPr>
        <w:t>投标人（公章）：</w:t>
      </w:r>
    </w:p>
    <w:p>
      <w:pPr>
        <w:pStyle w:val="7"/>
        <w:spacing w:line="360" w:lineRule="auto"/>
        <w:rPr>
          <w:rFonts w:hint="eastAsia" w:hAnsi="宋体" w:cs="宋体"/>
          <w:b/>
          <w:bCs/>
          <w:sz w:val="24"/>
        </w:rPr>
      </w:pPr>
      <w:r>
        <w:rPr>
          <w:rFonts w:hint="eastAsia" w:hAnsi="宋体" w:cs="宋体"/>
          <w:b/>
          <w:bCs/>
          <w:sz w:val="24"/>
        </w:rPr>
        <w:t xml:space="preserve">法定代表人（签字或盖章）： </w:t>
      </w:r>
    </w:p>
    <w:p>
      <w:pPr>
        <w:pStyle w:val="7"/>
        <w:spacing w:line="360" w:lineRule="auto"/>
        <w:rPr>
          <w:rFonts w:hint="eastAsia" w:hAnsi="宋体" w:cs="宋体"/>
          <w:b/>
          <w:bCs/>
          <w:sz w:val="24"/>
        </w:rPr>
      </w:pPr>
      <w:r>
        <w:rPr>
          <w:rFonts w:hint="eastAsia" w:hAnsi="宋体" w:cs="宋体"/>
          <w:b/>
          <w:bCs/>
          <w:sz w:val="24"/>
        </w:rPr>
        <w:t>日期：     年      月    日</w:t>
      </w:r>
    </w:p>
    <w:p>
      <w:pPr>
        <w:jc w:val="center"/>
        <w:rPr>
          <w:rFonts w:hint="eastAsia"/>
          <w:sz w:val="24"/>
        </w:rPr>
      </w:pPr>
      <w:r>
        <w:rPr>
          <w:rFonts w:hint="eastAsia" w:ascii="宋体" w:hAnsi="宋体" w:cs="宋体"/>
          <w:b/>
          <w:sz w:val="28"/>
          <w:szCs w:val="28"/>
        </w:rPr>
        <w:t>（二）法定代表人授权书</w:t>
      </w:r>
    </w:p>
    <w:p>
      <w:pPr>
        <w:spacing w:line="360" w:lineRule="auto"/>
        <w:jc w:val="left"/>
        <w:rPr>
          <w:rFonts w:hint="eastAsia"/>
          <w:sz w:val="24"/>
        </w:rPr>
      </w:pPr>
      <w:r>
        <w:rPr>
          <w:rFonts w:hint="eastAsia" w:ascii="宋体" w:hAnsi="宋体"/>
          <w:sz w:val="24"/>
          <w:lang w:eastAsia="zh-CN"/>
        </w:rPr>
        <w:t>深圳市</w:t>
      </w:r>
      <w:r>
        <w:rPr>
          <w:rFonts w:hint="default" w:ascii="宋体" w:hAnsi="宋体"/>
          <w:sz w:val="24"/>
          <w:lang w:eastAsia="zh-CN"/>
        </w:rPr>
        <w:t>商务局</w:t>
      </w:r>
      <w:r>
        <w:rPr>
          <w:rFonts w:hint="eastAsia"/>
          <w:sz w:val="24"/>
        </w:rPr>
        <w:t>：</w:t>
      </w:r>
    </w:p>
    <w:p>
      <w:pPr>
        <w:spacing w:line="360" w:lineRule="auto"/>
        <w:ind w:firstLine="420" w:firstLineChars="200"/>
        <w:rPr>
          <w:rFonts w:hint="eastAsia"/>
          <w:szCs w:val="28"/>
          <w:u w:val="single"/>
        </w:rPr>
      </w:pPr>
      <w:r>
        <w:rPr>
          <w:rFonts w:hint="eastAsia"/>
          <w:szCs w:val="28"/>
          <w:u w:val="single"/>
        </w:rPr>
        <w:t xml:space="preserve">      </w:t>
      </w:r>
      <w:r>
        <w:rPr>
          <w:rFonts w:hint="eastAsia"/>
          <w:szCs w:val="28"/>
          <w:u w:val="single"/>
          <w:lang w:val="en-US" w:eastAsia="zh-CN"/>
        </w:rPr>
        <w:t>响应供应商名称</w:t>
      </w:r>
      <w:r>
        <w:rPr>
          <w:rFonts w:hint="eastAsia"/>
          <w:szCs w:val="28"/>
          <w:u w:val="single"/>
        </w:rPr>
        <w:t xml:space="preserve">   </w:t>
      </w:r>
      <w:r>
        <w:rPr>
          <w:rFonts w:hint="eastAsia"/>
          <w:sz w:val="24"/>
        </w:rPr>
        <w:t>系在中华人民共和国注册的合法企业，注册地址</w:t>
      </w:r>
      <w:r>
        <w:rPr>
          <w:rFonts w:hint="eastAsia"/>
          <w:szCs w:val="28"/>
          <w:u w:val="single"/>
        </w:rPr>
        <w:t xml:space="preserve">     </w:t>
      </w:r>
    </w:p>
    <w:p>
      <w:pPr>
        <w:spacing w:line="360" w:lineRule="auto"/>
        <w:rPr>
          <w:rFonts w:hint="eastAsia"/>
          <w:sz w:val="24"/>
          <w:lang w:val="en-US" w:eastAsia="zh-CN"/>
        </w:rPr>
      </w:pPr>
      <w:r>
        <w:rPr>
          <w:rFonts w:hint="eastAsia"/>
          <w:szCs w:val="28"/>
          <w:u w:val="single"/>
        </w:rPr>
        <w:t xml:space="preserve">   </w:t>
      </w:r>
      <w:r>
        <w:rPr>
          <w:rFonts w:hint="eastAsia"/>
          <w:szCs w:val="28"/>
          <w:u w:val="single"/>
          <w:lang w:val="en-US" w:eastAsia="zh-CN"/>
        </w:rPr>
        <w:t>响应供应商名称</w:t>
      </w:r>
      <w:r>
        <w:rPr>
          <w:rFonts w:hint="eastAsia"/>
          <w:szCs w:val="28"/>
          <w:u w:val="single"/>
        </w:rPr>
        <w:t xml:space="preserve">注册地址   </w:t>
      </w:r>
      <w:r>
        <w:rPr>
          <w:rFonts w:hint="eastAsia"/>
          <w:sz w:val="24"/>
        </w:rPr>
        <w:t>特授权</w:t>
      </w:r>
      <w:r>
        <w:rPr>
          <w:rFonts w:hint="eastAsia"/>
          <w:sz w:val="24"/>
          <w:lang w:val="en-US" w:eastAsia="zh-CN"/>
        </w:rPr>
        <w:t xml:space="preserve"> </w:t>
      </w:r>
      <w:r>
        <w:rPr>
          <w:rFonts w:hint="eastAsia"/>
          <w:sz w:val="24"/>
          <w:u w:val="single"/>
          <w:lang w:val="en-US" w:eastAsia="zh-CN"/>
        </w:rPr>
        <w:t xml:space="preserve">   </w:t>
      </w:r>
      <w:r>
        <w:rPr>
          <w:rFonts w:hint="eastAsia"/>
          <w:szCs w:val="28"/>
          <w:u w:val="single"/>
        </w:rPr>
        <w:t>被授权人姓名</w:t>
      </w:r>
      <w:r>
        <w:rPr>
          <w:rFonts w:hint="eastAsia"/>
          <w:szCs w:val="28"/>
          <w:u w:val="single"/>
          <w:lang w:val="en-US" w:eastAsia="zh-CN"/>
        </w:rPr>
        <w:t xml:space="preserve">  </w:t>
      </w:r>
      <w:r>
        <w:rPr>
          <w:rFonts w:hint="eastAsia"/>
          <w:sz w:val="24"/>
        </w:rPr>
        <w:t>（身份证号：</w:t>
      </w:r>
      <w:r>
        <w:rPr>
          <w:rFonts w:hint="eastAsia"/>
          <w:sz w:val="24"/>
          <w:u w:val="single"/>
          <w:lang w:val="en-US" w:eastAsia="zh-CN"/>
        </w:rPr>
        <w:t xml:space="preserve">               </w:t>
      </w:r>
      <w:r>
        <w:rPr>
          <w:rFonts w:hint="eastAsia"/>
          <w:sz w:val="24"/>
        </w:rPr>
        <w:t>）代表我公司全权办理</w:t>
      </w:r>
      <w:r>
        <w:rPr>
          <w:rFonts w:hint="eastAsia" w:ascii="宋体" w:hAnsi="宋体" w:eastAsia="宋体" w:cs="Times New Roman"/>
          <w:sz w:val="24"/>
          <w:lang w:val="en-US" w:eastAsia="zh-CN"/>
        </w:rPr>
        <w:t>招标代理服务项目</w:t>
      </w:r>
      <w:r>
        <w:rPr>
          <w:rFonts w:hint="eastAsia"/>
          <w:sz w:val="24"/>
          <w:lang w:val="en-US" w:eastAsia="zh-CN"/>
        </w:rPr>
        <w:t>的一切事宜。该授权代理人作出的所有</w:t>
      </w:r>
      <w:r>
        <w:rPr>
          <w:rFonts w:hint="eastAsia"/>
          <w:sz w:val="24"/>
        </w:rPr>
        <w:t>参与</w:t>
      </w:r>
      <w:r>
        <w:rPr>
          <w:rFonts w:hint="eastAsia"/>
          <w:sz w:val="24"/>
          <w:lang w:val="en-US" w:eastAsia="zh-CN"/>
        </w:rPr>
        <w:t>磋商、承诺说明，我单位均予以认可并承担全部责任。</w:t>
      </w:r>
    </w:p>
    <w:p>
      <w:pPr>
        <w:spacing w:line="360" w:lineRule="auto"/>
        <w:ind w:firstLine="480" w:firstLineChars="200"/>
        <w:rPr>
          <w:rFonts w:hint="eastAsia"/>
          <w:sz w:val="24"/>
          <w:lang w:val="en-US" w:eastAsia="zh-CN"/>
        </w:rPr>
      </w:pPr>
    </w:p>
    <w:p>
      <w:pPr>
        <w:spacing w:line="360" w:lineRule="auto"/>
        <w:ind w:firstLine="480" w:firstLineChars="200"/>
        <w:rPr>
          <w:rFonts w:hint="eastAsia"/>
          <w:sz w:val="24"/>
          <w:lang w:val="en-US" w:eastAsia="zh-CN"/>
        </w:rPr>
      </w:pPr>
      <w:r>
        <w:rPr>
          <w:rFonts w:hint="eastAsia"/>
          <w:sz w:val="24"/>
          <w:lang w:val="en-US" w:eastAsia="zh-CN"/>
        </w:rPr>
        <w:t>特此授权。</w:t>
      </w:r>
    </w:p>
    <w:p>
      <w:pPr>
        <w:spacing w:line="360" w:lineRule="auto"/>
        <w:ind w:firstLine="480" w:firstLineChars="200"/>
        <w:rPr>
          <w:rFonts w:hint="eastAsia"/>
          <w:sz w:val="24"/>
          <w:lang w:val="en-US" w:eastAsia="zh-CN"/>
        </w:rPr>
      </w:pPr>
    </w:p>
    <w:p>
      <w:pPr>
        <w:spacing w:line="360" w:lineRule="auto"/>
        <w:rPr>
          <w:rFonts w:hint="default"/>
          <w:sz w:val="24"/>
          <w:lang w:val="en-US" w:eastAsia="zh-CN"/>
        </w:rPr>
      </w:pPr>
    </w:p>
    <w:p>
      <w:pPr>
        <w:spacing w:line="480" w:lineRule="auto"/>
        <w:rPr>
          <w:rFonts w:hint="eastAsia"/>
          <w:sz w:val="24"/>
        </w:rPr>
      </w:pPr>
    </w:p>
    <w:p>
      <w:pPr>
        <w:spacing w:line="360" w:lineRule="auto"/>
        <w:ind w:firstLine="480" w:firstLineChars="200"/>
        <w:rPr>
          <w:rFonts w:hint="eastAsia" w:ascii="宋体" w:hAnsi="宋体"/>
          <w:snapToGrid w:val="0"/>
          <w:sz w:val="24"/>
        </w:rPr>
      </w:pPr>
      <w:r>
        <w:rPr>
          <w:rFonts w:hint="eastAsia" w:ascii="宋体" w:hAnsi="宋体"/>
          <w:snapToGrid w:val="0"/>
          <w:sz w:val="24"/>
          <w:lang w:val="en-US" w:eastAsia="zh-CN"/>
        </w:rPr>
        <w:t>响应供应商名称名称</w:t>
      </w:r>
      <w:r>
        <w:rPr>
          <w:rFonts w:hint="eastAsia" w:ascii="宋体" w:hAnsi="宋体"/>
          <w:snapToGrid w:val="0"/>
          <w:sz w:val="24"/>
        </w:rPr>
        <w:t>（</w:t>
      </w:r>
      <w:r>
        <w:rPr>
          <w:rFonts w:hint="eastAsia" w:ascii="宋体" w:hAnsi="宋体"/>
          <w:snapToGrid w:val="0"/>
          <w:sz w:val="24"/>
          <w:lang w:val="en-US" w:eastAsia="zh-CN"/>
        </w:rPr>
        <w:t>单位</w:t>
      </w:r>
      <w:r>
        <w:rPr>
          <w:rFonts w:hint="eastAsia" w:ascii="宋体" w:hAnsi="宋体"/>
          <w:snapToGrid w:val="0"/>
          <w:sz w:val="24"/>
        </w:rPr>
        <w:t>盖章）：</w:t>
      </w:r>
    </w:p>
    <w:p>
      <w:pPr>
        <w:spacing w:line="360" w:lineRule="auto"/>
        <w:ind w:firstLine="480" w:firstLineChars="200"/>
        <w:rPr>
          <w:rFonts w:hint="eastAsia" w:ascii="宋体" w:hAnsi="宋体"/>
          <w:snapToGrid w:val="0"/>
          <w:sz w:val="24"/>
        </w:rPr>
      </w:pPr>
      <w:r>
        <w:rPr>
          <w:rFonts w:hint="eastAsia" w:ascii="宋体" w:hAnsi="宋体"/>
          <w:snapToGrid w:val="0"/>
          <w:sz w:val="24"/>
        </w:rPr>
        <w:t>法定代表人（签字</w:t>
      </w:r>
      <w:r>
        <w:rPr>
          <w:rFonts w:hint="eastAsia" w:ascii="宋体" w:hAnsi="宋体"/>
          <w:snapToGrid w:val="0"/>
          <w:sz w:val="24"/>
          <w:lang w:val="en-US" w:eastAsia="zh-CN"/>
        </w:rPr>
        <w:t>或盖章</w:t>
      </w:r>
      <w:r>
        <w:rPr>
          <w:rFonts w:hint="eastAsia" w:ascii="宋体" w:hAnsi="宋体"/>
          <w:snapToGrid w:val="0"/>
          <w:sz w:val="24"/>
        </w:rPr>
        <w:t>）：</w:t>
      </w:r>
    </w:p>
    <w:p>
      <w:pPr>
        <w:spacing w:line="360" w:lineRule="auto"/>
        <w:ind w:firstLine="480" w:firstLineChars="200"/>
        <w:rPr>
          <w:rFonts w:hint="eastAsia" w:ascii="宋体" w:hAnsi="宋体"/>
          <w:snapToGrid w:val="0"/>
          <w:sz w:val="24"/>
        </w:rPr>
      </w:pPr>
      <w:r>
        <w:rPr>
          <w:rFonts w:hint="eastAsia" w:ascii="宋体" w:hAnsi="宋体"/>
          <w:snapToGrid w:val="0"/>
          <w:sz w:val="24"/>
        </w:rPr>
        <w:t>被授权委托人（签名）：</w:t>
      </w:r>
    </w:p>
    <w:p>
      <w:pPr>
        <w:spacing w:line="360" w:lineRule="auto"/>
        <w:ind w:firstLine="480" w:firstLineChars="200"/>
        <w:textAlignment w:val="baseline"/>
        <w:rPr>
          <w:rFonts w:hint="eastAsia" w:ascii="宋体" w:hAnsi="宋体"/>
          <w:snapToGrid w:val="0"/>
          <w:sz w:val="24"/>
          <w:lang w:val="en-US" w:eastAsia="zh-CN"/>
        </w:rPr>
      </w:pPr>
      <w:r>
        <w:rPr>
          <w:rFonts w:hint="eastAsia" w:ascii="宋体" w:hAnsi="宋体"/>
          <w:snapToGrid w:val="0"/>
          <w:sz w:val="24"/>
          <w:lang w:val="en-US" w:eastAsia="zh-CN"/>
        </w:rPr>
        <w:t xml:space="preserve">被授权委托人联系方式： </w:t>
      </w:r>
    </w:p>
    <w:p>
      <w:pPr>
        <w:spacing w:line="360" w:lineRule="auto"/>
        <w:ind w:firstLine="480" w:firstLineChars="200"/>
        <w:textAlignment w:val="baseline"/>
        <w:rPr>
          <w:rFonts w:hint="eastAsia" w:ascii="宋体" w:hAnsi="宋体"/>
          <w:snapToGrid w:val="0"/>
          <w:sz w:val="24"/>
          <w:lang w:val="en-US" w:eastAsia="zh-CN"/>
        </w:rPr>
      </w:pPr>
    </w:p>
    <w:p>
      <w:pPr>
        <w:spacing w:line="360" w:lineRule="auto"/>
        <w:ind w:firstLine="3360" w:firstLineChars="1400"/>
        <w:textAlignment w:val="baseline"/>
        <w:rPr>
          <w:rFonts w:hint="eastAsia" w:ascii="宋体" w:hAnsi="宋体"/>
          <w:snapToGrid w:val="0"/>
          <w:sz w:val="24"/>
          <w:u w:val="single"/>
          <w:lang w:val="en-US" w:eastAsia="zh-CN"/>
        </w:rPr>
      </w:pPr>
      <w:r>
        <w:rPr>
          <w:rFonts w:hint="eastAsia" w:ascii="宋体" w:hAnsi="宋体"/>
          <w:snapToGrid w:val="0"/>
          <w:sz w:val="24"/>
          <w:lang w:val="en-US" w:eastAsia="zh-CN"/>
        </w:rPr>
        <w:t>固定电话：</w:t>
      </w:r>
      <w:r>
        <w:rPr>
          <w:rFonts w:hint="eastAsia" w:ascii="宋体" w:hAnsi="宋体"/>
          <w:snapToGrid w:val="0"/>
          <w:sz w:val="24"/>
          <w:u w:val="single"/>
          <w:lang w:val="en-US" w:eastAsia="zh-CN"/>
        </w:rPr>
        <w:t xml:space="preserve">              </w:t>
      </w:r>
    </w:p>
    <w:p>
      <w:pPr>
        <w:spacing w:line="360" w:lineRule="auto"/>
        <w:ind w:firstLine="480" w:firstLineChars="200"/>
        <w:textAlignment w:val="baseline"/>
        <w:rPr>
          <w:rFonts w:hint="eastAsia" w:ascii="宋体" w:hAnsi="宋体"/>
          <w:snapToGrid w:val="0"/>
          <w:sz w:val="24"/>
          <w:u w:val="single"/>
          <w:lang w:val="en-US" w:eastAsia="zh-CN"/>
        </w:rPr>
      </w:pPr>
      <w:r>
        <w:rPr>
          <w:rFonts w:hint="eastAsia" w:ascii="宋体" w:hAnsi="宋体"/>
          <w:snapToGrid w:val="0"/>
          <w:sz w:val="24"/>
          <w:u w:val="none"/>
          <w:lang w:val="en-US" w:eastAsia="zh-CN"/>
        </w:rPr>
        <w:t xml:space="preserve">                        手机号码：</w:t>
      </w:r>
      <w:r>
        <w:rPr>
          <w:rFonts w:hint="eastAsia" w:ascii="宋体" w:hAnsi="宋体"/>
          <w:snapToGrid w:val="0"/>
          <w:sz w:val="24"/>
          <w:u w:val="single"/>
          <w:lang w:val="en-US" w:eastAsia="zh-CN"/>
        </w:rPr>
        <w:t xml:space="preserve">              </w:t>
      </w:r>
    </w:p>
    <w:p>
      <w:pPr>
        <w:spacing w:line="360" w:lineRule="auto"/>
        <w:ind w:firstLine="3360" w:firstLineChars="1400"/>
        <w:textAlignment w:val="baseline"/>
        <w:rPr>
          <w:rFonts w:hint="default" w:ascii="宋体" w:hAnsi="宋体" w:eastAsia="宋体"/>
          <w:snapToGrid w:val="0"/>
          <w:sz w:val="24"/>
          <w:lang w:val="en-US" w:eastAsia="zh-CN"/>
        </w:rPr>
      </w:pPr>
      <w:r>
        <w:rPr>
          <w:rFonts w:hint="eastAsia" w:ascii="宋体" w:hAnsi="宋体"/>
          <w:snapToGrid w:val="0"/>
          <w:sz w:val="24"/>
        </w:rPr>
        <w:t>日</w:t>
      </w:r>
      <w:r>
        <w:rPr>
          <w:rFonts w:hint="eastAsia" w:ascii="宋体" w:hAnsi="宋体"/>
          <w:snapToGrid w:val="0"/>
          <w:sz w:val="24"/>
          <w:lang w:val="en-US" w:eastAsia="zh-CN"/>
        </w:rPr>
        <w:t xml:space="preserve">   </w:t>
      </w:r>
      <w:r>
        <w:rPr>
          <w:rFonts w:hint="eastAsia" w:ascii="宋体" w:hAnsi="宋体"/>
          <w:snapToGrid w:val="0"/>
          <w:sz w:val="24"/>
        </w:rPr>
        <w:t>期</w:t>
      </w:r>
      <w:r>
        <w:rPr>
          <w:rFonts w:hint="eastAsia" w:ascii="宋体" w:hAnsi="宋体"/>
          <w:snapToGrid w:val="0"/>
          <w:sz w:val="24"/>
          <w:lang w:eastAsia="zh-CN"/>
        </w:rPr>
        <w:t>：</w:t>
      </w:r>
      <w:r>
        <w:rPr>
          <w:rFonts w:hint="eastAsia" w:ascii="宋体" w:hAnsi="宋体"/>
          <w:snapToGrid w:val="0"/>
          <w:sz w:val="24"/>
          <w:lang w:val="en-US" w:eastAsia="zh-CN"/>
        </w:rPr>
        <w:t xml:space="preserve"> </w:t>
      </w:r>
      <w:r>
        <w:rPr>
          <w:rFonts w:hint="eastAsia" w:ascii="宋体" w:hAnsi="宋体"/>
          <w:snapToGrid w:val="0"/>
          <w:sz w:val="24"/>
          <w:u w:val="single"/>
          <w:lang w:val="en-US" w:eastAsia="zh-CN"/>
        </w:rPr>
        <w:t xml:space="preserve">              </w:t>
      </w:r>
    </w:p>
    <w:p>
      <w:pPr>
        <w:spacing w:line="480" w:lineRule="auto"/>
        <w:rPr>
          <w:rFonts w:hint="eastAsia"/>
          <w:sz w:val="24"/>
        </w:rPr>
      </w:pPr>
    </w:p>
    <w:p>
      <w:pPr>
        <w:spacing w:line="480" w:lineRule="auto"/>
        <w:rPr>
          <w:rFonts w:hint="eastAsia"/>
          <w:sz w:val="24"/>
        </w:rPr>
      </w:pPr>
    </w:p>
    <w:p>
      <w:pPr>
        <w:spacing w:line="480" w:lineRule="auto"/>
        <w:rPr>
          <w:rFonts w:hint="eastAsia"/>
          <w:sz w:val="24"/>
        </w:rPr>
      </w:pPr>
    </w:p>
    <w:p>
      <w:pPr>
        <w:spacing w:line="480" w:lineRule="auto"/>
        <w:jc w:val="center"/>
        <w:rPr>
          <w:rFonts w:hint="eastAsia"/>
          <w:szCs w:val="21"/>
        </w:rPr>
      </w:pPr>
      <w:r>
        <w:rPr>
          <w:rFonts w:hint="eastAsia"/>
          <w:szCs w:val="21"/>
          <w:lang w:val="en-US" w:eastAsia="zh-CN"/>
        </w:rPr>
        <w:t>附：法人身份证复印件、</w:t>
      </w:r>
      <w:r>
        <w:rPr>
          <w:rFonts w:hint="eastAsia"/>
          <w:szCs w:val="21"/>
        </w:rPr>
        <w:t>被授权</w:t>
      </w:r>
      <w:r>
        <w:rPr>
          <w:rFonts w:hint="eastAsia"/>
          <w:szCs w:val="21"/>
          <w:lang w:val="en-US" w:eastAsia="zh-CN"/>
        </w:rPr>
        <w:t>委托</w:t>
      </w:r>
      <w:r>
        <w:rPr>
          <w:rFonts w:hint="eastAsia"/>
          <w:szCs w:val="21"/>
        </w:rPr>
        <w:t>人身份证复印件</w:t>
      </w:r>
      <w:r>
        <w:rPr>
          <w:rFonts w:hint="eastAsia"/>
          <w:szCs w:val="21"/>
          <w:lang w:val="en-US" w:eastAsia="zh-CN"/>
        </w:rPr>
        <w:t>及近一月的社保证明</w:t>
      </w:r>
    </w:p>
    <w:p>
      <w:pPr>
        <w:keepNext w:val="0"/>
        <w:keepLines w:val="0"/>
        <w:pageBreakBefore w:val="0"/>
        <w:widowControl/>
        <w:kinsoku/>
        <w:wordWrap/>
        <w:overflowPunct/>
        <w:topLinePunct w:val="0"/>
        <w:autoSpaceDE/>
        <w:autoSpaceDN/>
        <w:bidi w:val="0"/>
        <w:adjustRightInd/>
        <w:snapToGrid/>
        <w:spacing w:line="480" w:lineRule="auto"/>
        <w:textAlignment w:val="auto"/>
        <w:rPr>
          <w:rFonts w:hint="eastAsia" w:ascii="宋体" w:hAnsi="宋体" w:eastAsia="宋体" w:cs="宋体"/>
          <w:sz w:val="28"/>
          <w:szCs w:val="28"/>
          <w:lang w:val="en-US" w:eastAsia="zh-CN"/>
        </w:rPr>
      </w:pPr>
      <w:r>
        <w:rPr>
          <w:rFonts w:hint="eastAsia"/>
          <w:sz w:val="24"/>
        </w:rPr>
        <w:br w:type="page"/>
      </w:r>
      <w:r>
        <w:rPr>
          <w:rFonts w:hint="eastAsia" w:ascii="黑体" w:hAnsi="黑体" w:eastAsia="黑体" w:cs="黑体"/>
          <w:b w:val="0"/>
          <w:bCs w:val="0"/>
          <w:sz w:val="32"/>
          <w:szCs w:val="32"/>
          <w:lang w:val="en-US" w:eastAsia="zh-CN"/>
        </w:rPr>
        <w:t>附</w:t>
      </w:r>
      <w:r>
        <w:rPr>
          <w:rFonts w:hint="eastAsia" w:ascii="黑体" w:hAnsi="黑体" w:eastAsia="黑体" w:cs="黑体"/>
          <w:b w:val="0"/>
          <w:bCs w:val="0"/>
          <w:sz w:val="32"/>
          <w:szCs w:val="32"/>
          <w:lang w:eastAsia="zh-CN"/>
        </w:rPr>
        <w:t xml:space="preserve">  </w:t>
      </w:r>
      <w:r>
        <w:rPr>
          <w:rFonts w:hint="eastAsia" w:ascii="黑体" w:hAnsi="黑体" w:eastAsia="黑体" w:cs="黑体"/>
          <w:b w:val="0"/>
          <w:bCs w:val="0"/>
          <w:sz w:val="32"/>
          <w:szCs w:val="32"/>
          <w:lang w:val="en-US" w:eastAsia="zh-CN"/>
        </w:rPr>
        <w:t>件4</w:t>
      </w:r>
      <w:r>
        <w:rPr>
          <w:rFonts w:hint="eastAsia" w:ascii="宋体" w:hAnsi="宋体" w:eastAsia="宋体" w:cs="宋体"/>
          <w:b/>
          <w:bCs/>
          <w:sz w:val="28"/>
          <w:szCs w:val="28"/>
          <w:lang w:val="en-US" w:eastAsia="zh-CN"/>
        </w:rPr>
        <w:t xml:space="preserve"> </w:t>
      </w:r>
      <w:r>
        <w:rPr>
          <w:rFonts w:hint="eastAsia" w:ascii="宋体" w:eastAsia="等线"/>
          <w:sz w:val="24"/>
          <w:lang w:val="en-US" w:eastAsia="zh-CN"/>
        </w:rPr>
        <w:t xml:space="preserve">              </w:t>
      </w:r>
      <w:r>
        <w:rPr>
          <w:rFonts w:hint="eastAsia" w:ascii="宋体" w:hAnsi="宋体" w:eastAsia="宋体" w:cs="宋体"/>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bCs/>
          <w:i w:val="0"/>
          <w:iCs w:val="0"/>
          <w:caps w:val="0"/>
          <w:color w:val="171A1D"/>
          <w:spacing w:val="0"/>
          <w:sz w:val="28"/>
          <w:szCs w:val="28"/>
          <w:shd w:val="clear" w:color="auto" w:fill="FFFFFF"/>
          <w:lang w:eastAsia="zh-CN"/>
        </w:rPr>
      </w:pPr>
      <w:r>
        <w:rPr>
          <w:rFonts w:hint="eastAsia" w:ascii="宋体" w:hAnsi="宋体" w:eastAsia="宋体" w:cs="宋体"/>
          <w:b/>
          <w:bCs/>
          <w:i w:val="0"/>
          <w:iCs w:val="0"/>
          <w:caps w:val="0"/>
          <w:color w:val="171A1D"/>
          <w:spacing w:val="0"/>
          <w:sz w:val="28"/>
          <w:szCs w:val="28"/>
          <w:shd w:val="clear" w:color="auto" w:fill="FFFFFF"/>
        </w:rPr>
        <w:t>保密承诺函</w:t>
      </w:r>
    </w:p>
    <w:p>
      <w:pPr>
        <w:keepNext w:val="0"/>
        <w:keepLines w:val="0"/>
        <w:pageBreakBefore w:val="0"/>
        <w:widowControl w:val="0"/>
        <w:kinsoku/>
        <w:wordWrap/>
        <w:overflowPunct/>
        <w:topLinePunct w:val="0"/>
        <w:autoSpaceDE/>
        <w:autoSpaceDN/>
        <w:bidi w:val="0"/>
        <w:adjustRightInd/>
        <w:snapToGrid/>
        <w:spacing w:line="480" w:lineRule="exact"/>
        <w:ind w:firstLine="4008" w:firstLineChars="1426"/>
        <w:textAlignment w:val="auto"/>
        <w:rPr>
          <w:rFonts w:hint="eastAsia" w:ascii="宋体" w:hAnsi="宋体" w:eastAsia="宋体" w:cs="宋体"/>
          <w:b/>
          <w:bCs/>
          <w:i w:val="0"/>
          <w:iCs w:val="0"/>
          <w:caps w:val="0"/>
          <w:color w:val="171A1D"/>
          <w:spacing w:val="0"/>
          <w:sz w:val="28"/>
          <w:szCs w:val="28"/>
          <w:shd w:val="clear" w:color="auto" w:fill="FFFFFF"/>
          <w:lang w:eastAsia="zh-CN"/>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b w:val="0"/>
          <w:bCs w:val="0"/>
          <w:kern w:val="0"/>
          <w:sz w:val="24"/>
          <w:szCs w:val="24"/>
          <w:lang w:val="en-US" w:eastAsia="zh-CN" w:bidi="ar-SA"/>
        </w:rPr>
        <w:t>深圳市</w:t>
      </w:r>
      <w:r>
        <w:rPr>
          <w:rFonts w:hint="default" w:ascii="Times New Roman" w:hAnsi="Times New Roman" w:eastAsia="宋体" w:cs="Times New Roman"/>
          <w:b w:val="0"/>
          <w:bCs w:val="0"/>
          <w:kern w:val="0"/>
          <w:sz w:val="24"/>
          <w:szCs w:val="24"/>
          <w:lang w:eastAsia="zh-CN" w:bidi="ar-SA"/>
        </w:rPr>
        <w:t>商务局</w:t>
      </w:r>
      <w:r>
        <w:rPr>
          <w:rFonts w:hint="eastAsia" w:ascii="Times New Roman" w:hAnsi="Times New Roman" w:eastAsia="宋体" w:cs="Times New Roman"/>
          <w:b w:val="0"/>
          <w:bCs w:val="0"/>
          <w:kern w:val="0"/>
          <w:sz w:val="24"/>
          <w:szCs w:val="24"/>
          <w:lang w:val="en-US" w:eastAsia="zh-CN" w:bidi="ar-SA"/>
        </w:rPr>
        <w:t>：</w:t>
      </w:r>
    </w:p>
    <w:p>
      <w:pPr>
        <w:keepNext w:val="0"/>
        <w:keepLines w:val="0"/>
        <w:pageBreakBefore w:val="0"/>
        <w:widowControl w:val="0"/>
        <w:kinsoku/>
        <w:wordWrap/>
        <w:overflowPunct/>
        <w:topLinePunct w:val="0"/>
        <w:autoSpaceDE/>
        <w:autoSpaceDN/>
        <w:bidi w:val="0"/>
        <w:adjustRightInd/>
        <w:snapToGrid/>
        <w:spacing w:line="480" w:lineRule="exact"/>
        <w:ind w:firstLine="3422" w:firstLineChars="1426"/>
        <w:jc w:val="left"/>
        <w:textAlignment w:val="auto"/>
        <w:rPr>
          <w:rFonts w:hint="eastAsia" w:ascii="Times New Roman" w:hAnsi="Times New Roman" w:eastAsia="宋体" w:cs="Times New Roman"/>
          <w:kern w:val="0"/>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本公司在此承诺：</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1、在响应遴选和与</w:t>
      </w:r>
      <w:r>
        <w:rPr>
          <w:rFonts w:hint="eastAsia" w:ascii="宋体" w:hAnsi="宋体" w:eastAsia="宋体" w:cs="宋体"/>
          <w:b w:val="0"/>
          <w:bCs w:val="0"/>
          <w:kern w:val="0"/>
          <w:sz w:val="24"/>
          <w:szCs w:val="24"/>
          <w:lang w:val="en-US" w:eastAsia="zh-CN" w:bidi="ar-SA"/>
        </w:rPr>
        <w:t>深圳市</w:t>
      </w:r>
      <w:r>
        <w:rPr>
          <w:rFonts w:hint="default" w:ascii="宋体" w:hAnsi="宋体" w:eastAsia="宋体" w:cs="宋体"/>
          <w:b w:val="0"/>
          <w:bCs w:val="0"/>
          <w:kern w:val="0"/>
          <w:sz w:val="24"/>
          <w:szCs w:val="24"/>
          <w:lang w:eastAsia="zh-CN" w:bidi="ar-SA"/>
        </w:rPr>
        <w:t>商务局</w:t>
      </w:r>
      <w:r>
        <w:rPr>
          <w:rFonts w:hint="eastAsia" w:ascii="宋体" w:hAnsi="宋体" w:eastAsia="宋体" w:cs="宋体"/>
          <w:kern w:val="0"/>
          <w:sz w:val="24"/>
          <w:szCs w:val="24"/>
          <w:lang w:val="en-US" w:eastAsia="zh-CN" w:bidi="ar-SA"/>
        </w:rPr>
        <w:t>进行项目合作过程中，对于所有</w:t>
      </w:r>
      <w:r>
        <w:rPr>
          <w:rFonts w:hint="eastAsia" w:ascii="宋体" w:hAnsi="宋体" w:eastAsia="宋体" w:cs="宋体"/>
          <w:b w:val="0"/>
          <w:bCs w:val="0"/>
          <w:kern w:val="0"/>
          <w:sz w:val="24"/>
          <w:szCs w:val="24"/>
          <w:lang w:val="en-US" w:eastAsia="zh-CN" w:bidi="ar-SA"/>
        </w:rPr>
        <w:t>深圳市</w:t>
      </w:r>
      <w:r>
        <w:rPr>
          <w:rFonts w:hint="default" w:ascii="宋体" w:hAnsi="宋体" w:eastAsia="宋体" w:cs="宋体"/>
          <w:b w:val="0"/>
          <w:bCs w:val="0"/>
          <w:kern w:val="0"/>
          <w:sz w:val="24"/>
          <w:szCs w:val="24"/>
          <w:lang w:eastAsia="zh-CN" w:bidi="ar-SA"/>
        </w:rPr>
        <w:t>商务局</w:t>
      </w:r>
      <w:r>
        <w:rPr>
          <w:rFonts w:hint="eastAsia" w:ascii="宋体" w:hAnsi="宋体" w:eastAsia="宋体" w:cs="宋体"/>
          <w:kern w:val="0"/>
          <w:sz w:val="24"/>
          <w:szCs w:val="24"/>
          <w:lang w:val="en-US" w:eastAsia="zh-CN" w:bidi="ar-SA"/>
        </w:rPr>
        <w:t>直接提供的资料或信息及数据中得到的信息和数据均应被视为保密的、专有的商业秘密，仅被用于它所规定的用途，除非得到</w:t>
      </w:r>
      <w:r>
        <w:rPr>
          <w:rFonts w:hint="eastAsia" w:ascii="宋体" w:hAnsi="宋体" w:eastAsia="宋体" w:cs="宋体"/>
          <w:b w:val="0"/>
          <w:bCs w:val="0"/>
          <w:kern w:val="0"/>
          <w:sz w:val="24"/>
          <w:szCs w:val="24"/>
          <w:lang w:val="en-US" w:eastAsia="zh-CN" w:bidi="ar-SA"/>
        </w:rPr>
        <w:t>深圳市</w:t>
      </w:r>
      <w:r>
        <w:rPr>
          <w:rFonts w:hint="default" w:ascii="宋体" w:hAnsi="宋体" w:eastAsia="宋体" w:cs="宋体"/>
          <w:b w:val="0"/>
          <w:bCs w:val="0"/>
          <w:kern w:val="0"/>
          <w:sz w:val="24"/>
          <w:szCs w:val="24"/>
          <w:lang w:eastAsia="zh-CN" w:bidi="ar-SA"/>
        </w:rPr>
        <w:t>商务局</w:t>
      </w:r>
      <w:r>
        <w:rPr>
          <w:rFonts w:hint="eastAsia" w:ascii="宋体" w:hAnsi="宋体" w:eastAsia="宋体" w:cs="宋体"/>
          <w:kern w:val="0"/>
          <w:sz w:val="24"/>
          <w:szCs w:val="24"/>
          <w:lang w:val="en-US" w:eastAsia="zh-CN" w:bidi="ar-SA"/>
        </w:rPr>
        <w:t>的书面同意，不能向任何第三方透露，否则</w:t>
      </w:r>
      <w:r>
        <w:rPr>
          <w:rFonts w:hint="eastAsia" w:ascii="宋体" w:hAnsi="宋体" w:eastAsia="宋体" w:cs="宋体"/>
          <w:b w:val="0"/>
          <w:bCs w:val="0"/>
          <w:kern w:val="0"/>
          <w:sz w:val="24"/>
          <w:szCs w:val="24"/>
          <w:lang w:val="en-US" w:eastAsia="zh-CN" w:bidi="ar-SA"/>
        </w:rPr>
        <w:t>深圳市</w:t>
      </w:r>
      <w:r>
        <w:rPr>
          <w:rFonts w:hint="default" w:ascii="宋体" w:hAnsi="宋体" w:eastAsia="宋体" w:cs="宋体"/>
          <w:b w:val="0"/>
          <w:bCs w:val="0"/>
          <w:kern w:val="0"/>
          <w:sz w:val="24"/>
          <w:szCs w:val="24"/>
          <w:lang w:eastAsia="zh-CN" w:bidi="ar-SA"/>
        </w:rPr>
        <w:t>商务局</w:t>
      </w:r>
      <w:r>
        <w:rPr>
          <w:rFonts w:hint="eastAsia" w:ascii="宋体" w:hAnsi="宋体" w:eastAsia="宋体" w:cs="宋体"/>
          <w:kern w:val="0"/>
          <w:sz w:val="24"/>
          <w:szCs w:val="24"/>
          <w:lang w:val="en-US" w:eastAsia="zh-CN" w:bidi="ar-SA"/>
        </w:rPr>
        <w:t>将保留采取法律措施的权力。</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2、在遴选过程结束后，若我方未被确定为该项目成交人，必须及时将</w:t>
      </w:r>
      <w:r>
        <w:rPr>
          <w:rFonts w:hint="eastAsia" w:ascii="宋体" w:hAnsi="宋体" w:eastAsia="宋体" w:cs="宋体"/>
          <w:b w:val="0"/>
          <w:bCs w:val="0"/>
          <w:kern w:val="0"/>
          <w:sz w:val="24"/>
          <w:szCs w:val="24"/>
          <w:lang w:val="en-US" w:eastAsia="zh-CN" w:bidi="ar-SA"/>
        </w:rPr>
        <w:t>深圳市</w:t>
      </w:r>
      <w:r>
        <w:rPr>
          <w:rFonts w:hint="default" w:ascii="宋体" w:hAnsi="宋体" w:eastAsia="宋体" w:cs="宋体"/>
          <w:b w:val="0"/>
          <w:bCs w:val="0"/>
          <w:kern w:val="0"/>
          <w:sz w:val="24"/>
          <w:szCs w:val="24"/>
          <w:lang w:eastAsia="zh-CN" w:bidi="ar-SA"/>
        </w:rPr>
        <w:t>商务局</w:t>
      </w:r>
      <w:r>
        <w:rPr>
          <w:rFonts w:hint="eastAsia" w:ascii="宋体" w:hAnsi="宋体" w:eastAsia="宋体" w:cs="宋体"/>
          <w:kern w:val="0"/>
          <w:sz w:val="24"/>
          <w:szCs w:val="24"/>
          <w:lang w:val="en-US" w:eastAsia="zh-CN" w:bidi="ar-SA"/>
        </w:rPr>
        <w:t>所提供的资料、信息及数据中得到的信息和数据清除，销毁，不得保留，更不得对外散播。</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3、我方未经</w:t>
      </w:r>
      <w:r>
        <w:rPr>
          <w:rFonts w:hint="eastAsia" w:ascii="宋体" w:hAnsi="宋体" w:eastAsia="宋体" w:cs="宋体"/>
          <w:b w:val="0"/>
          <w:bCs w:val="0"/>
          <w:kern w:val="0"/>
          <w:sz w:val="24"/>
          <w:szCs w:val="24"/>
          <w:lang w:val="en-US" w:eastAsia="zh-CN" w:bidi="ar-SA"/>
        </w:rPr>
        <w:t>深圳市</w:t>
      </w:r>
      <w:r>
        <w:rPr>
          <w:rFonts w:hint="default" w:ascii="宋体" w:hAnsi="宋体" w:eastAsia="宋体" w:cs="宋体"/>
          <w:b w:val="0"/>
          <w:bCs w:val="0"/>
          <w:kern w:val="0"/>
          <w:sz w:val="24"/>
          <w:szCs w:val="24"/>
          <w:lang w:eastAsia="zh-CN" w:bidi="ar-SA"/>
        </w:rPr>
        <w:t>商务局</w:t>
      </w:r>
      <w:r>
        <w:rPr>
          <w:rFonts w:hint="eastAsia" w:ascii="宋体" w:hAnsi="宋体" w:eastAsia="宋体" w:cs="宋体"/>
          <w:kern w:val="0"/>
          <w:sz w:val="24"/>
          <w:szCs w:val="24"/>
          <w:lang w:val="en-US" w:eastAsia="zh-CN" w:bidi="ar-SA"/>
        </w:rPr>
        <w:t>书面同意，不得对外宣布与此次项目相关的各种信息。</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4、本承诺自响应文件递交之日起生效。</w:t>
      </w:r>
    </w:p>
    <w:p>
      <w:pPr>
        <w:keepNext w:val="0"/>
        <w:keepLines w:val="0"/>
        <w:pageBreakBefore w:val="0"/>
        <w:widowControl w:val="0"/>
        <w:kinsoku/>
        <w:wordWrap/>
        <w:overflowPunct/>
        <w:topLinePunct w:val="0"/>
        <w:autoSpaceDE/>
        <w:autoSpaceDN/>
        <w:bidi w:val="0"/>
        <w:adjustRightInd/>
        <w:snapToGrid/>
        <w:spacing w:line="480" w:lineRule="exact"/>
        <w:ind w:firstLine="3422" w:firstLineChars="1426"/>
        <w:jc w:val="left"/>
        <w:textAlignment w:val="auto"/>
        <w:rPr>
          <w:rFonts w:hint="eastAsia" w:ascii="Times New Roman" w:hAnsi="Times New Roman" w:eastAsia="宋体" w:cs="Times New Roman"/>
          <w:kern w:val="0"/>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公司名称（盖章）：</w:t>
      </w:r>
    </w:p>
    <w:p>
      <w:pPr>
        <w:keepNext w:val="0"/>
        <w:keepLines w:val="0"/>
        <w:pageBreakBefore w:val="0"/>
        <w:widowControl w:val="0"/>
        <w:kinsoku/>
        <w:wordWrap/>
        <w:overflowPunct/>
        <w:topLinePunct w:val="0"/>
        <w:autoSpaceDE/>
        <w:autoSpaceDN/>
        <w:bidi w:val="0"/>
        <w:adjustRightInd/>
        <w:snapToGrid/>
        <w:spacing w:line="480" w:lineRule="exact"/>
        <w:ind w:firstLine="3422" w:firstLineChars="1426"/>
        <w:jc w:val="left"/>
        <w:textAlignment w:val="auto"/>
        <w:rPr>
          <w:rFonts w:hint="eastAsia" w:ascii="Times New Roman" w:hAnsi="Times New Roman" w:eastAsia="宋体" w:cs="Times New Roman"/>
          <w:kern w:val="0"/>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法定代表人或授权代表（签字或盖章）：</w:t>
      </w:r>
    </w:p>
    <w:p>
      <w:pPr>
        <w:keepNext w:val="0"/>
        <w:keepLines w:val="0"/>
        <w:pageBreakBefore w:val="0"/>
        <w:widowControl w:val="0"/>
        <w:kinsoku/>
        <w:wordWrap/>
        <w:overflowPunct/>
        <w:topLinePunct w:val="0"/>
        <w:autoSpaceDE/>
        <w:autoSpaceDN/>
        <w:bidi w:val="0"/>
        <w:adjustRightInd/>
        <w:snapToGrid/>
        <w:spacing w:line="480" w:lineRule="exact"/>
        <w:ind w:firstLine="3422" w:firstLineChars="1426"/>
        <w:textAlignment w:val="auto"/>
        <w:rPr>
          <w:rFonts w:hint="eastAsia" w:ascii="Times New Roman" w:hAnsi="Times New Roman" w:eastAsia="宋体" w:cs="Times New Roman"/>
          <w:kern w:val="0"/>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 xml:space="preserve">年 月 日 </w:t>
      </w:r>
    </w:p>
    <w:p>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8"/>
          <w:szCs w:val="28"/>
          <w:u w:val="singl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ascii="微软雅黑" w:hAnsi="微软雅黑" w:eastAsia="微软雅黑" w:cs="微软雅黑"/>
          <w:i w:val="0"/>
          <w:iCs w:val="0"/>
          <w:caps w:val="0"/>
          <w:color w:val="171A1D"/>
          <w:spacing w:val="0"/>
          <w:sz w:val="21"/>
          <w:szCs w:val="21"/>
          <w:shd w:val="clear" w:color="auto" w:fill="FFFFFF"/>
        </w:rPr>
      </w:pPr>
    </w:p>
    <w:p>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ascii="微软雅黑" w:hAnsi="微软雅黑" w:eastAsia="微软雅黑" w:cs="微软雅黑"/>
          <w:i w:val="0"/>
          <w:iCs w:val="0"/>
          <w:caps w:val="0"/>
          <w:color w:val="171A1D"/>
          <w:spacing w:val="0"/>
          <w:sz w:val="21"/>
          <w:szCs w:val="21"/>
          <w:shd w:val="clear" w:color="auto" w:fill="FFFFFF"/>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微软雅黑" w:hAnsi="微软雅黑" w:eastAsia="微软雅黑" w:cs="微软雅黑"/>
          <w:i w:val="0"/>
          <w:iCs w:val="0"/>
          <w:caps w:val="0"/>
          <w:color w:val="171A1D"/>
          <w:spacing w:val="0"/>
          <w:sz w:val="21"/>
          <w:szCs w:val="21"/>
          <w:shd w:val="clear" w:color="auto" w:fill="FFFFFF"/>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bCs/>
          <w:sz w:val="28"/>
          <w:szCs w:val="28"/>
          <w:lang w:val="en-US" w:eastAsia="zh-CN"/>
        </w:rPr>
      </w:pPr>
    </w:p>
    <w:p>
      <w:pPr>
        <w:jc w:val="left"/>
        <w:rPr>
          <w:rFonts w:hint="eastAsia" w:ascii="黑体" w:hAnsi="黑体" w:eastAsia="黑体" w:cs="黑体"/>
          <w:sz w:val="32"/>
          <w:szCs w:val="32"/>
          <w:lang w:val="en-US" w:eastAsia="zh-CN"/>
        </w:rPr>
      </w:pPr>
    </w:p>
    <w:p>
      <w:pPr>
        <w:jc w:val="left"/>
        <w:rPr>
          <w:rFonts w:hint="eastAsia" w:ascii="方正小标宋简体" w:hAnsi="方正小标宋简体" w:eastAsia="方正小标宋简体" w:cs="方正小标宋简体"/>
          <w:sz w:val="44"/>
          <w:szCs w:val="44"/>
          <w:lang w:eastAsia="zh-CN"/>
        </w:rPr>
      </w:pPr>
      <w:r>
        <w:rPr>
          <w:rFonts w:hint="eastAsia" w:ascii="黑体" w:hAnsi="黑体" w:eastAsia="黑体" w:cs="黑体"/>
          <w:sz w:val="32"/>
          <w:szCs w:val="32"/>
          <w:lang w:val="en-US" w:eastAsia="zh-CN"/>
        </w:rPr>
        <w:t>附</w:t>
      </w:r>
      <w:r>
        <w:rPr>
          <w:rFonts w:hint="default" w:ascii="黑体" w:hAnsi="黑体" w:eastAsia="黑体" w:cs="黑体"/>
          <w:sz w:val="32"/>
          <w:szCs w:val="32"/>
          <w:lang w:eastAsia="zh-CN"/>
        </w:rPr>
        <w:t xml:space="preserve">  </w:t>
      </w:r>
      <w:r>
        <w:rPr>
          <w:rFonts w:hint="eastAsia" w:ascii="黑体" w:hAnsi="黑体" w:eastAsia="黑体" w:cs="黑体"/>
          <w:sz w:val="32"/>
          <w:szCs w:val="32"/>
          <w:lang w:val="en-US" w:eastAsia="zh-CN"/>
        </w:rPr>
        <w:t>件</w:t>
      </w:r>
      <w:r>
        <w:rPr>
          <w:rFonts w:hint="default" w:ascii="黑体" w:hAnsi="黑体" w:eastAsia="黑体" w:cs="黑体"/>
          <w:sz w:val="32"/>
          <w:szCs w:val="32"/>
          <w:lang w:eastAsia="zh-CN"/>
        </w:rPr>
        <w:t>5</w:t>
      </w:r>
    </w:p>
    <w:p>
      <w:pPr>
        <w:spacing w:line="480" w:lineRule="exact"/>
        <w:ind w:firstLine="3654" w:firstLineChars="1300"/>
        <w:jc w:val="left"/>
        <w:rPr>
          <w:rFonts w:hint="eastAsia" w:ascii="宋体" w:hAnsi="宋体" w:eastAsia="宋体" w:cs="宋体"/>
          <w:b/>
          <w:bCs/>
          <w:color w:val="171A1D"/>
          <w:sz w:val="28"/>
          <w:szCs w:val="28"/>
          <w:shd w:val="clear" w:color="auto" w:fill="FFFFFF"/>
        </w:rPr>
      </w:pPr>
      <w:r>
        <w:rPr>
          <w:rFonts w:hint="eastAsia" w:ascii="宋体" w:hAnsi="宋体" w:eastAsia="宋体" w:cs="宋体"/>
          <w:b/>
          <w:bCs/>
          <w:color w:val="171A1D"/>
          <w:sz w:val="28"/>
          <w:szCs w:val="28"/>
          <w:shd w:val="clear" w:color="auto" w:fill="FFFFFF"/>
          <w:lang w:eastAsia="zh-CN"/>
        </w:rPr>
        <w:t>诚信</w:t>
      </w:r>
      <w:r>
        <w:rPr>
          <w:rFonts w:hint="eastAsia" w:ascii="宋体" w:hAnsi="宋体" w:eastAsia="宋体" w:cs="宋体"/>
          <w:b/>
          <w:bCs/>
          <w:color w:val="171A1D"/>
          <w:sz w:val="28"/>
          <w:szCs w:val="28"/>
          <w:shd w:val="clear" w:color="auto" w:fill="FFFFFF"/>
        </w:rPr>
        <w:t>承诺函</w:t>
      </w:r>
    </w:p>
    <w:p>
      <w:pPr>
        <w:spacing w:line="480" w:lineRule="exact"/>
        <w:ind w:firstLine="3654" w:firstLineChars="1300"/>
        <w:jc w:val="left"/>
        <w:rPr>
          <w:rFonts w:hint="eastAsia" w:ascii="宋体" w:hAnsi="宋体" w:eastAsia="宋体" w:cs="宋体"/>
          <w:b/>
          <w:bCs/>
          <w:color w:val="171A1D"/>
          <w:sz w:val="28"/>
          <w:szCs w:val="28"/>
          <w:shd w:val="clear" w:color="auto" w:fill="FFFFFF"/>
        </w:rPr>
      </w:pPr>
    </w:p>
    <w:p>
      <w:pPr>
        <w:spacing w:line="480" w:lineRule="exact"/>
        <w:rPr>
          <w:rFonts w:hint="eastAsia" w:ascii="宋体" w:hAnsi="宋体" w:eastAsia="宋体" w:cs="宋体"/>
          <w:color w:val="171A1D"/>
          <w:sz w:val="24"/>
          <w:szCs w:val="24"/>
          <w:shd w:val="clear" w:color="auto" w:fill="FFFFFF"/>
          <w:lang w:val="en-US" w:eastAsia="zh-CN"/>
        </w:rPr>
      </w:pPr>
      <w:r>
        <w:rPr>
          <w:rFonts w:hint="eastAsia" w:ascii="宋体" w:hAnsi="宋体" w:eastAsia="宋体" w:cs="宋体"/>
          <w:color w:val="171A1D"/>
          <w:sz w:val="24"/>
          <w:szCs w:val="24"/>
          <w:shd w:val="clear" w:color="auto" w:fill="FFFFFF"/>
        </w:rPr>
        <w:t>致：深圳</w:t>
      </w:r>
      <w:r>
        <w:rPr>
          <w:rFonts w:hint="eastAsia" w:ascii="宋体" w:hAnsi="宋体" w:eastAsia="宋体" w:cs="宋体"/>
          <w:color w:val="171A1D"/>
          <w:sz w:val="24"/>
          <w:szCs w:val="24"/>
          <w:shd w:val="clear" w:color="auto" w:fill="FFFFFF"/>
          <w:lang w:eastAsia="zh-CN"/>
        </w:rPr>
        <w:t>市</w:t>
      </w:r>
      <w:r>
        <w:rPr>
          <w:rFonts w:hint="default" w:ascii="宋体" w:hAnsi="宋体" w:eastAsia="宋体" w:cs="宋体"/>
          <w:color w:val="171A1D"/>
          <w:sz w:val="24"/>
          <w:szCs w:val="24"/>
          <w:shd w:val="clear" w:color="auto" w:fill="FFFFFF"/>
          <w:lang w:eastAsia="zh-CN"/>
        </w:rPr>
        <w:t>商务</w:t>
      </w:r>
      <w:r>
        <w:rPr>
          <w:rFonts w:hint="eastAsia" w:ascii="宋体" w:hAnsi="宋体" w:eastAsia="宋体" w:cs="宋体"/>
          <w:color w:val="171A1D"/>
          <w:sz w:val="24"/>
          <w:szCs w:val="24"/>
          <w:shd w:val="clear" w:color="auto" w:fill="FFFFFF"/>
          <w:lang w:eastAsia="zh-CN"/>
        </w:rPr>
        <w:t>局</w:t>
      </w:r>
    </w:p>
    <w:p>
      <w:pPr>
        <w:spacing w:line="480" w:lineRule="exact"/>
        <w:rPr>
          <w:rFonts w:hint="eastAsia" w:ascii="宋体" w:hAnsi="宋体" w:eastAsia="宋体" w:cs="宋体"/>
          <w:color w:val="171A1D"/>
          <w:sz w:val="24"/>
          <w:szCs w:val="24"/>
          <w:shd w:val="clear" w:color="auto" w:fill="FFFFFF"/>
        </w:rPr>
      </w:pPr>
      <w:r>
        <w:rPr>
          <w:rFonts w:hint="eastAsia" w:ascii="宋体" w:hAnsi="宋体" w:eastAsia="宋体" w:cs="宋体"/>
          <w:color w:val="171A1D"/>
          <w:sz w:val="24"/>
          <w:szCs w:val="24"/>
          <w:shd w:val="clear" w:color="auto" w:fill="FFFFFF"/>
        </w:rPr>
        <w:t>我公司承诺：</w:t>
      </w:r>
    </w:p>
    <w:p>
      <w:pPr>
        <w:numPr>
          <w:ilvl w:val="0"/>
          <w:numId w:val="0"/>
        </w:numPr>
        <w:spacing w:line="480" w:lineRule="exact"/>
        <w:rPr>
          <w:rFonts w:hint="eastAsia" w:ascii="宋体" w:hAnsi="宋体" w:eastAsia="宋体" w:cs="宋体"/>
          <w:color w:val="171A1D"/>
          <w:kern w:val="2"/>
          <w:sz w:val="24"/>
          <w:szCs w:val="24"/>
          <w:shd w:val="clear" w:color="auto" w:fill="FFFFFF"/>
          <w:lang w:val="en-US" w:eastAsia="zh-CN" w:bidi="ar-SA"/>
        </w:rPr>
      </w:pPr>
      <w:r>
        <w:rPr>
          <w:rFonts w:hint="eastAsia" w:ascii="宋体" w:hAnsi="宋体" w:eastAsia="宋体" w:cs="宋体"/>
          <w:color w:val="171A1D"/>
          <w:sz w:val="24"/>
          <w:szCs w:val="24"/>
          <w:shd w:val="clear" w:color="auto" w:fill="FFFFFF"/>
          <w:lang w:val="en-US" w:eastAsia="zh-CN"/>
        </w:rPr>
        <w:t>1.</w:t>
      </w:r>
      <w:r>
        <w:rPr>
          <w:rFonts w:hint="eastAsia" w:ascii="宋体" w:hAnsi="宋体" w:eastAsia="宋体" w:cs="宋体"/>
          <w:color w:val="171A1D"/>
          <w:sz w:val="24"/>
          <w:szCs w:val="24"/>
          <w:shd w:val="clear" w:color="auto" w:fill="FFFFFF"/>
        </w:rPr>
        <w:t>参与本项目投标前三年内，</w:t>
      </w:r>
      <w:r>
        <w:rPr>
          <w:rFonts w:hint="eastAsia" w:ascii="宋体" w:hAnsi="宋体" w:eastAsia="宋体" w:cs="宋体"/>
          <w:color w:val="171A1D"/>
          <w:kern w:val="2"/>
          <w:sz w:val="24"/>
          <w:szCs w:val="24"/>
          <w:shd w:val="clear" w:color="auto" w:fill="FFFFFF"/>
          <w:lang w:val="en-US" w:eastAsia="zh-CN" w:bidi="ar-SA"/>
        </w:rPr>
        <w:t>我公司及其工作人员没有违反政府采购法律法规的行为。</w:t>
      </w:r>
    </w:p>
    <w:p>
      <w:pPr>
        <w:spacing w:line="480" w:lineRule="exact"/>
        <w:rPr>
          <w:rFonts w:hint="eastAsia" w:ascii="宋体" w:hAnsi="宋体" w:eastAsia="宋体" w:cs="宋体"/>
          <w:color w:val="171A1D"/>
          <w:sz w:val="24"/>
          <w:szCs w:val="24"/>
          <w:shd w:val="clear" w:color="auto" w:fill="FFFFFF"/>
        </w:rPr>
      </w:pPr>
      <w:r>
        <w:rPr>
          <w:rFonts w:hint="eastAsia" w:ascii="宋体" w:hAnsi="宋体" w:eastAsia="宋体" w:cs="宋体"/>
          <w:color w:val="171A1D"/>
          <w:sz w:val="24"/>
          <w:szCs w:val="24"/>
          <w:shd w:val="clear" w:color="auto" w:fill="FFFFFF"/>
          <w:lang w:val="en-US" w:eastAsia="zh-CN"/>
        </w:rPr>
        <w:t>2.</w:t>
      </w:r>
      <w:r>
        <w:rPr>
          <w:rFonts w:hint="eastAsia" w:ascii="宋体" w:hAnsi="宋体" w:eastAsia="宋体" w:cs="宋体"/>
          <w:color w:val="171A1D"/>
          <w:sz w:val="24"/>
          <w:szCs w:val="24"/>
          <w:shd w:val="clear" w:color="auto" w:fill="FFFFFF"/>
        </w:rPr>
        <w:t>我公司未被列入失信被执行人、重大税收违法案件当事人名单、政府采购严重违法失信行为记录名单。</w:t>
      </w:r>
    </w:p>
    <w:p>
      <w:pPr>
        <w:spacing w:line="480" w:lineRule="exact"/>
        <w:rPr>
          <w:rFonts w:hint="eastAsia" w:ascii="宋体" w:hAnsi="宋体" w:eastAsia="宋体" w:cs="宋体"/>
          <w:color w:val="171A1D"/>
          <w:sz w:val="24"/>
          <w:szCs w:val="24"/>
          <w:shd w:val="clear" w:color="auto" w:fill="FFFFFF"/>
        </w:rPr>
      </w:pPr>
      <w:r>
        <w:rPr>
          <w:rFonts w:hint="eastAsia" w:ascii="宋体" w:hAnsi="宋体" w:eastAsia="宋体" w:cs="宋体"/>
          <w:color w:val="171A1D"/>
          <w:sz w:val="24"/>
          <w:szCs w:val="24"/>
          <w:shd w:val="clear" w:color="auto" w:fill="FFFFFF"/>
          <w:lang w:val="en-US" w:eastAsia="zh-CN"/>
        </w:rPr>
        <w:t>3</w:t>
      </w:r>
      <w:r>
        <w:rPr>
          <w:rFonts w:hint="eastAsia" w:ascii="宋体" w:hAnsi="宋体" w:eastAsia="宋体" w:cs="宋体"/>
          <w:color w:val="171A1D"/>
          <w:sz w:val="24"/>
          <w:szCs w:val="24"/>
          <w:shd w:val="clear" w:color="auto" w:fill="FFFFFF"/>
        </w:rPr>
        <w:t>.我公司如果中标，做到守信，依照本项目</w:t>
      </w:r>
      <w:r>
        <w:rPr>
          <w:rFonts w:hint="eastAsia" w:ascii="宋体" w:hAnsi="宋体" w:eastAsia="宋体" w:cs="宋体"/>
          <w:color w:val="171A1D"/>
          <w:sz w:val="24"/>
          <w:szCs w:val="24"/>
          <w:shd w:val="clear" w:color="auto" w:fill="FFFFFF"/>
          <w:lang w:eastAsia="zh-CN"/>
        </w:rPr>
        <w:t>询价公告的</w:t>
      </w:r>
      <w:r>
        <w:rPr>
          <w:rFonts w:hint="eastAsia" w:ascii="宋体" w:hAnsi="宋体" w:eastAsia="宋体" w:cs="宋体"/>
          <w:color w:val="171A1D"/>
          <w:sz w:val="24"/>
          <w:szCs w:val="24"/>
          <w:shd w:val="clear" w:color="auto" w:fill="FFFFFF"/>
        </w:rPr>
        <w:t>内容、签署的</w:t>
      </w:r>
      <w:r>
        <w:rPr>
          <w:rFonts w:hint="eastAsia" w:ascii="宋体" w:hAnsi="宋体" w:eastAsia="宋体" w:cs="宋体"/>
          <w:color w:val="171A1D"/>
          <w:sz w:val="24"/>
          <w:szCs w:val="24"/>
          <w:shd w:val="clear" w:color="auto" w:fill="FFFFFF"/>
          <w:lang w:eastAsia="zh-CN"/>
        </w:rPr>
        <w:t>代理协议</w:t>
      </w:r>
      <w:r>
        <w:rPr>
          <w:rFonts w:hint="eastAsia" w:ascii="宋体" w:hAnsi="宋体" w:eastAsia="宋体" w:cs="宋体"/>
          <w:color w:val="171A1D"/>
          <w:sz w:val="24"/>
          <w:szCs w:val="24"/>
          <w:shd w:val="clear" w:color="auto" w:fill="FFFFFF"/>
        </w:rPr>
        <w:t>及本公司在投标中所作的一切承诺履约。</w:t>
      </w:r>
    </w:p>
    <w:p>
      <w:pPr>
        <w:spacing w:line="480" w:lineRule="exact"/>
        <w:rPr>
          <w:rFonts w:hint="eastAsia" w:ascii="宋体" w:hAnsi="宋体" w:eastAsia="宋体" w:cs="宋体"/>
          <w:color w:val="171A1D"/>
          <w:sz w:val="24"/>
          <w:szCs w:val="24"/>
          <w:shd w:val="clear" w:color="auto" w:fill="FFFFFF"/>
          <w:lang w:val="en-US" w:eastAsia="zh-CN"/>
        </w:rPr>
      </w:pPr>
      <w:r>
        <w:rPr>
          <w:rFonts w:hint="eastAsia" w:ascii="宋体" w:hAnsi="宋体" w:eastAsia="宋体" w:cs="宋体"/>
          <w:color w:val="171A1D"/>
          <w:sz w:val="24"/>
          <w:szCs w:val="24"/>
          <w:shd w:val="clear" w:color="auto" w:fill="FFFFFF"/>
          <w:lang w:val="en-US" w:eastAsia="zh-CN"/>
        </w:rPr>
        <w:t>4.我公司已认真核实了投标文件的全部内容，所有资料均为真实资料。我公司对投标文件中全部投标资料的真实性负责，如被证实我公司的投标文件中存在虚假资料的，则视为我公司隐瞒真实情况、提供虚假资料，取消遴选资格。</w:t>
      </w:r>
    </w:p>
    <w:p>
      <w:pPr>
        <w:spacing w:line="480" w:lineRule="exact"/>
        <w:rPr>
          <w:rFonts w:hint="eastAsia" w:ascii="宋体" w:hAnsi="宋体" w:eastAsia="宋体" w:cs="宋体"/>
          <w:color w:val="171A1D"/>
          <w:sz w:val="24"/>
          <w:szCs w:val="24"/>
          <w:shd w:val="clear" w:color="auto" w:fill="FFFFFF"/>
        </w:rPr>
      </w:pPr>
      <w:r>
        <w:rPr>
          <w:rFonts w:hint="eastAsia" w:ascii="宋体" w:hAnsi="宋体" w:eastAsia="宋体" w:cs="宋体"/>
          <w:color w:val="171A1D"/>
          <w:sz w:val="24"/>
          <w:szCs w:val="24"/>
          <w:shd w:val="clear" w:color="auto" w:fill="FFFFFF"/>
          <w:lang w:val="en-US" w:eastAsia="zh-CN"/>
        </w:rPr>
        <w:t>5</w:t>
      </w:r>
      <w:r>
        <w:rPr>
          <w:rFonts w:hint="eastAsia" w:ascii="宋体" w:hAnsi="宋体" w:eastAsia="宋体" w:cs="宋体"/>
          <w:color w:val="171A1D"/>
          <w:sz w:val="24"/>
          <w:szCs w:val="24"/>
          <w:shd w:val="clear" w:color="auto" w:fill="FFFFFF"/>
        </w:rPr>
        <w:t>.我公司承诺不非法转包、分包。</w:t>
      </w:r>
    </w:p>
    <w:p>
      <w:pPr>
        <w:spacing w:line="480" w:lineRule="exact"/>
        <w:rPr>
          <w:rFonts w:hint="eastAsia" w:ascii="宋体" w:hAnsi="宋体" w:eastAsia="宋体" w:cs="宋体"/>
          <w:color w:val="171A1D"/>
          <w:sz w:val="24"/>
          <w:szCs w:val="24"/>
          <w:shd w:val="clear" w:color="auto" w:fill="FFFFFF"/>
        </w:rPr>
      </w:pPr>
      <w:r>
        <w:rPr>
          <w:rFonts w:hint="eastAsia" w:ascii="宋体" w:hAnsi="宋体" w:eastAsia="宋体" w:cs="宋体"/>
          <w:color w:val="171A1D"/>
          <w:sz w:val="24"/>
          <w:szCs w:val="24"/>
          <w:shd w:val="clear" w:color="auto" w:fill="FFFFFF"/>
        </w:rPr>
        <w:t>以上承诺，如有违反，愿依照国家相关法律处理，并承担由此给采购人带来的损失。</w:t>
      </w:r>
    </w:p>
    <w:p>
      <w:pPr>
        <w:spacing w:line="480" w:lineRule="exact"/>
        <w:rPr>
          <w:rFonts w:hint="eastAsia" w:ascii="宋体" w:hAnsi="宋体" w:eastAsia="宋体" w:cs="宋体"/>
          <w:color w:val="171A1D"/>
          <w:sz w:val="24"/>
          <w:szCs w:val="24"/>
          <w:shd w:val="clear" w:color="auto" w:fill="FFFFFF"/>
          <w:lang w:val="en-US" w:eastAsia="zh-CN"/>
        </w:rPr>
      </w:pPr>
      <w:r>
        <w:rPr>
          <w:rFonts w:hint="eastAsia" w:ascii="宋体" w:hAnsi="宋体" w:eastAsia="宋体" w:cs="宋体"/>
          <w:color w:val="171A1D"/>
          <w:sz w:val="24"/>
          <w:szCs w:val="24"/>
          <w:shd w:val="clear" w:color="auto" w:fill="FFFFFF"/>
        </w:rPr>
        <w:t>                                                  </w:t>
      </w:r>
      <w:r>
        <w:rPr>
          <w:rFonts w:hint="eastAsia" w:ascii="宋体" w:hAnsi="宋体" w:eastAsia="宋体" w:cs="宋体"/>
          <w:color w:val="171A1D"/>
          <w:sz w:val="24"/>
          <w:szCs w:val="24"/>
          <w:shd w:val="clear" w:color="auto" w:fill="FFFFFF"/>
          <w:lang w:val="en-US" w:eastAsia="zh-CN"/>
        </w:rPr>
        <w:t xml:space="preserve">         </w:t>
      </w:r>
    </w:p>
    <w:p>
      <w:pPr>
        <w:spacing w:line="480" w:lineRule="exact"/>
        <w:rPr>
          <w:rFonts w:hint="eastAsia" w:ascii="宋体" w:hAnsi="宋体" w:eastAsia="宋体" w:cs="宋体"/>
          <w:color w:val="171A1D"/>
          <w:sz w:val="24"/>
          <w:szCs w:val="24"/>
          <w:shd w:val="clear" w:color="auto" w:fill="FFFFFF"/>
        </w:rPr>
      </w:pPr>
      <w:r>
        <w:rPr>
          <w:rFonts w:hint="eastAsia" w:ascii="宋体" w:hAnsi="宋体" w:eastAsia="宋体" w:cs="宋体"/>
          <w:color w:val="171A1D"/>
          <w:sz w:val="24"/>
          <w:szCs w:val="24"/>
          <w:shd w:val="clear" w:color="auto" w:fill="FFFFFF"/>
          <w:lang w:val="en-US" w:eastAsia="zh-CN"/>
        </w:rPr>
        <w:t xml:space="preserve">                       </w:t>
      </w:r>
      <w:r>
        <w:rPr>
          <w:rFonts w:hint="default" w:ascii="宋体" w:hAnsi="宋体" w:eastAsia="宋体" w:cs="宋体"/>
          <w:color w:val="171A1D"/>
          <w:sz w:val="24"/>
          <w:szCs w:val="24"/>
          <w:shd w:val="clear" w:color="auto" w:fill="FFFFFF"/>
          <w:lang w:eastAsia="zh-CN"/>
        </w:rPr>
        <w:t xml:space="preserve">               </w:t>
      </w:r>
      <w:r>
        <w:rPr>
          <w:rFonts w:hint="eastAsia" w:ascii="宋体" w:hAnsi="宋体" w:eastAsia="宋体" w:cs="宋体"/>
          <w:color w:val="171A1D"/>
          <w:sz w:val="24"/>
          <w:szCs w:val="24"/>
          <w:shd w:val="clear" w:color="auto" w:fill="FFFFFF"/>
          <w:lang w:val="en-US" w:eastAsia="zh-CN"/>
        </w:rPr>
        <w:t xml:space="preserve">  </w:t>
      </w:r>
      <w:r>
        <w:rPr>
          <w:rFonts w:hint="eastAsia" w:ascii="宋体" w:hAnsi="宋体" w:eastAsia="宋体" w:cs="宋体"/>
          <w:color w:val="171A1D"/>
          <w:sz w:val="24"/>
          <w:szCs w:val="24"/>
          <w:shd w:val="clear" w:color="auto" w:fill="FFFFFF"/>
        </w:rPr>
        <w:t>投标人：          </w:t>
      </w:r>
    </w:p>
    <w:p>
      <w:pPr>
        <w:keepNext w:val="0"/>
        <w:keepLines w:val="0"/>
        <w:adjustRightInd/>
        <w:spacing w:line="480" w:lineRule="exact"/>
        <w:textAlignment w:val="auto"/>
        <w:rPr>
          <w:rFonts w:hint="eastAsia" w:ascii="宋体" w:hAnsi="宋体" w:eastAsia="宋体" w:cs="宋体"/>
          <w:color w:val="171A1D"/>
          <w:sz w:val="24"/>
          <w:shd w:val="clear" w:color="auto" w:fill="FFFFFF"/>
          <w:lang w:val="en-US" w:eastAsia="zh-CN"/>
        </w:rPr>
      </w:pPr>
      <w:r>
        <w:rPr>
          <w:rFonts w:hint="eastAsia" w:ascii="宋体" w:hAnsi="宋体" w:eastAsia="宋体" w:cs="宋体"/>
          <w:color w:val="171A1D"/>
          <w:sz w:val="24"/>
          <w:szCs w:val="24"/>
          <w:shd w:val="clear" w:color="auto" w:fill="FFFFFF"/>
          <w:lang w:val="en-US" w:eastAsia="zh-CN"/>
        </w:rPr>
        <w:t xml:space="preserve">   </w:t>
      </w:r>
      <w:r>
        <w:rPr>
          <w:rFonts w:hint="default" w:ascii="宋体" w:hAnsi="宋体" w:eastAsia="宋体" w:cs="宋体"/>
          <w:color w:val="171A1D"/>
          <w:sz w:val="24"/>
          <w:szCs w:val="24"/>
          <w:shd w:val="clear" w:color="auto" w:fill="FFFFFF"/>
          <w:lang w:eastAsia="zh-CN"/>
        </w:rPr>
        <w:t xml:space="preserve">                                     </w:t>
      </w:r>
      <w:r>
        <w:rPr>
          <w:rFonts w:hint="eastAsia" w:ascii="宋体" w:hAnsi="宋体" w:eastAsia="宋体" w:cs="宋体"/>
          <w:color w:val="171A1D"/>
          <w:sz w:val="24"/>
          <w:szCs w:val="24"/>
          <w:shd w:val="clear" w:color="auto" w:fill="FFFFFF"/>
        </w:rPr>
        <w:t>日期：   年  月  日</w:t>
      </w:r>
    </w:p>
    <w:p>
      <w:pPr>
        <w:spacing w:line="580" w:lineRule="exact"/>
        <w:ind w:firstLine="640" w:firstLineChars="200"/>
        <w:rPr>
          <w:rFonts w:hint="eastAsia" w:ascii="仿宋_GB2312" w:hAnsi="仿宋" w:eastAsia="仿宋_GB2312" w:cs="仿宋"/>
          <w:sz w:val="32"/>
          <w:szCs w:val="32"/>
        </w:rPr>
      </w:pPr>
    </w:p>
    <w:p>
      <w:pPr>
        <w:pStyle w:val="2"/>
        <w:rPr>
          <w:rFonts w:hint="eastAsia" w:ascii="仿宋_GB2312" w:hAnsi="仿宋" w:eastAsia="仿宋_GB2312" w:cs="仿宋"/>
          <w:sz w:val="32"/>
          <w:szCs w:val="32"/>
        </w:rPr>
      </w:pPr>
    </w:p>
    <w:p>
      <w:pPr>
        <w:rPr>
          <w:rFonts w:hint="eastAsia" w:ascii="仿宋_GB2312" w:hAnsi="仿宋" w:eastAsia="仿宋_GB2312" w:cs="仿宋"/>
          <w:sz w:val="32"/>
          <w:szCs w:val="32"/>
        </w:rPr>
      </w:pPr>
    </w:p>
    <w:p>
      <w:pPr>
        <w:pStyle w:val="20"/>
        <w:ind w:firstLine="0" w:firstLineChars="0"/>
        <w:rPr>
          <w:rFonts w:hint="eastAsia" w:ascii="仿宋_GB2312" w:hAnsi="仿宋" w:eastAsia="仿宋_GB2312" w:cs="仿宋"/>
          <w:sz w:val="32"/>
          <w:szCs w:val="32"/>
        </w:rPr>
      </w:pPr>
    </w:p>
    <w:p>
      <w:pPr>
        <w:pStyle w:val="20"/>
        <w:ind w:firstLine="0" w:firstLineChars="0"/>
        <w:rPr>
          <w:rFonts w:hint="eastAsia" w:ascii="仿宋_GB2312" w:hAnsi="仿宋" w:eastAsia="仿宋_GB2312" w:cs="仿宋"/>
          <w:sz w:val="32"/>
          <w:szCs w:val="32"/>
        </w:rPr>
      </w:pPr>
    </w:p>
    <w:p>
      <w:pPr>
        <w:jc w:val="left"/>
        <w:rPr>
          <w:rFonts w:hint="default" w:ascii="方正小标宋简体" w:hAnsi="方正小标宋简体" w:eastAsia="方正小标宋简体" w:cs="方正小标宋简体"/>
          <w:sz w:val="44"/>
          <w:szCs w:val="44"/>
          <w:lang w:eastAsia="zh-CN"/>
        </w:rPr>
      </w:pPr>
      <w:r>
        <w:rPr>
          <w:rFonts w:hint="eastAsia" w:ascii="黑体" w:hAnsi="黑体" w:eastAsia="黑体" w:cs="黑体"/>
          <w:sz w:val="32"/>
          <w:szCs w:val="32"/>
          <w:lang w:val="en-US" w:eastAsia="zh-CN"/>
        </w:rPr>
        <w:t>附</w:t>
      </w:r>
      <w:r>
        <w:rPr>
          <w:rFonts w:hint="default" w:ascii="黑体" w:hAnsi="黑体" w:eastAsia="黑体" w:cs="黑体"/>
          <w:sz w:val="32"/>
          <w:szCs w:val="32"/>
          <w:lang w:eastAsia="zh-CN"/>
        </w:rPr>
        <w:t xml:space="preserve">  </w:t>
      </w:r>
      <w:r>
        <w:rPr>
          <w:rFonts w:hint="eastAsia" w:ascii="黑体" w:hAnsi="黑体" w:eastAsia="黑体" w:cs="黑体"/>
          <w:sz w:val="32"/>
          <w:szCs w:val="32"/>
          <w:lang w:val="en-US" w:eastAsia="zh-CN"/>
        </w:rPr>
        <w:t>件6</w:t>
      </w:r>
    </w:p>
    <w:p>
      <w:pPr>
        <w:spacing w:line="480" w:lineRule="auto"/>
        <w:jc w:val="center"/>
        <w:outlineLvl w:val="2"/>
        <w:rPr>
          <w:rFonts w:hint="eastAsia" w:ascii="宋体" w:hAnsi="宋体" w:cs="宋体"/>
          <w:b/>
          <w:sz w:val="32"/>
          <w:szCs w:val="32"/>
        </w:rPr>
      </w:pPr>
      <w:r>
        <w:rPr>
          <w:rFonts w:hint="eastAsia" w:ascii="宋体" w:hAnsi="宋体" w:cs="宋体"/>
          <w:b/>
          <w:sz w:val="32"/>
          <w:szCs w:val="32"/>
        </w:rPr>
        <w:t>政府采购投标及履约承诺函</w:t>
      </w:r>
    </w:p>
    <w:p>
      <w:pPr>
        <w:spacing w:line="216" w:lineRule="auto"/>
        <w:rPr>
          <w:rFonts w:hint="eastAsia" w:ascii="宋体" w:hAnsi="宋体" w:cs="宋体"/>
          <w:b/>
          <w:bCs/>
          <w:sz w:val="24"/>
          <w:lang w:eastAsia="zh-CN"/>
        </w:rPr>
      </w:pPr>
    </w:p>
    <w:p>
      <w:pPr>
        <w:spacing w:line="216" w:lineRule="auto"/>
        <w:rPr>
          <w:rFonts w:hint="eastAsia" w:ascii="宋体" w:hAnsi="宋体" w:cs="宋体"/>
          <w:b/>
          <w:bCs/>
          <w:sz w:val="24"/>
        </w:rPr>
      </w:pPr>
      <w:r>
        <w:rPr>
          <w:rFonts w:hint="eastAsia" w:ascii="宋体" w:hAnsi="宋体" w:cs="宋体"/>
          <w:b/>
          <w:bCs/>
          <w:sz w:val="24"/>
          <w:lang w:eastAsia="zh-CN"/>
        </w:rPr>
        <w:t>深圳市商务局</w:t>
      </w:r>
      <w:r>
        <w:rPr>
          <w:rFonts w:hint="eastAsia" w:ascii="宋体" w:hAnsi="宋体" w:cs="宋体"/>
          <w:b/>
          <w:sz w:val="24"/>
        </w:rPr>
        <w:t>：</w:t>
      </w:r>
    </w:p>
    <w:p>
      <w:pPr>
        <w:spacing w:line="216" w:lineRule="auto"/>
        <w:ind w:firstLine="420" w:firstLineChars="200"/>
        <w:rPr>
          <w:rFonts w:hint="eastAsia" w:ascii="宋体" w:hAnsi="宋体" w:cs="宋体"/>
          <w:szCs w:val="21"/>
        </w:rPr>
      </w:pPr>
      <w:r>
        <w:rPr>
          <w:rFonts w:hint="eastAsia" w:ascii="宋体" w:hAnsi="宋体" w:cs="宋体"/>
          <w:szCs w:val="21"/>
        </w:rPr>
        <w:t>我单位深知本项目对贵单位的重要性和紧迫性，亦了解贵单位对廉政建设的相关要求，因此我单位承诺如下：</w:t>
      </w:r>
    </w:p>
    <w:p>
      <w:pPr>
        <w:numPr>
          <w:ilvl w:val="0"/>
          <w:numId w:val="6"/>
        </w:numPr>
        <w:spacing w:line="216" w:lineRule="auto"/>
        <w:ind w:left="0" w:firstLine="420" w:firstLineChars="200"/>
        <w:outlineLvl w:val="3"/>
        <w:rPr>
          <w:rFonts w:hint="eastAsia" w:ascii="宋体" w:hAnsi="宋体" w:cs="宋体"/>
          <w:szCs w:val="21"/>
        </w:rPr>
      </w:pPr>
      <w:r>
        <w:rPr>
          <w:rFonts w:hint="eastAsia" w:ascii="宋体" w:hAnsi="宋体" w:cs="宋体"/>
          <w:szCs w:val="21"/>
        </w:rPr>
        <w:t>我单位本招标项目所提供的货物或服务未侵犯知识产权。</w:t>
      </w:r>
    </w:p>
    <w:p>
      <w:pPr>
        <w:numPr>
          <w:ilvl w:val="0"/>
          <w:numId w:val="6"/>
        </w:numPr>
        <w:spacing w:line="216" w:lineRule="auto"/>
        <w:ind w:left="0" w:firstLine="420" w:firstLineChars="200"/>
        <w:rPr>
          <w:rFonts w:hint="eastAsia" w:ascii="宋体" w:hAnsi="宋体" w:cs="宋体"/>
          <w:szCs w:val="21"/>
        </w:rPr>
      </w:pPr>
      <w:r>
        <w:rPr>
          <w:rFonts w:hint="eastAsia" w:ascii="宋体" w:hAnsi="宋体" w:cs="宋体"/>
          <w:szCs w:val="21"/>
        </w:rPr>
        <w:t>我单位及法定代表人参与政府采购项目投标近三年内（投标人成立不足三年的可从成立之日起算）在经营活动中没有重大违法记录；参与本项目投标前三年内，在经营活动中没有重大违法记录。</w:t>
      </w:r>
    </w:p>
    <w:p>
      <w:pPr>
        <w:numPr>
          <w:ilvl w:val="0"/>
          <w:numId w:val="6"/>
        </w:numPr>
        <w:spacing w:line="216" w:lineRule="auto"/>
        <w:ind w:left="0" w:firstLine="420" w:firstLineChars="200"/>
        <w:rPr>
          <w:rFonts w:hint="eastAsia" w:ascii="宋体" w:hAnsi="宋体" w:cs="宋体"/>
          <w:szCs w:val="21"/>
        </w:rPr>
      </w:pPr>
      <w:r>
        <w:rPr>
          <w:rFonts w:hint="eastAsia" w:ascii="宋体" w:hAnsi="宋体" w:cs="宋体"/>
          <w:szCs w:val="21"/>
        </w:rPr>
        <w:t>我单位参与本项目政府采购活动时不存在被有关部门禁止参与政府采购活动且在有效期内的情况。</w:t>
      </w:r>
    </w:p>
    <w:p>
      <w:pPr>
        <w:numPr>
          <w:ilvl w:val="0"/>
          <w:numId w:val="6"/>
        </w:numPr>
        <w:spacing w:line="216" w:lineRule="auto"/>
        <w:ind w:left="0" w:firstLine="420" w:firstLineChars="200"/>
        <w:outlineLvl w:val="3"/>
        <w:rPr>
          <w:rFonts w:hint="eastAsia" w:ascii="宋体" w:hAnsi="宋体" w:cs="宋体"/>
          <w:szCs w:val="21"/>
        </w:rPr>
      </w:pPr>
      <w:r>
        <w:rPr>
          <w:rFonts w:hint="eastAsia" w:ascii="宋体" w:hAnsi="宋体" w:cs="宋体"/>
          <w:szCs w:val="21"/>
        </w:rPr>
        <w:t>我单位及法定代表人近三年无行贿犯罪记录。</w:t>
      </w:r>
    </w:p>
    <w:p>
      <w:pPr>
        <w:numPr>
          <w:ilvl w:val="0"/>
          <w:numId w:val="6"/>
        </w:numPr>
        <w:spacing w:line="216" w:lineRule="auto"/>
        <w:ind w:left="0" w:firstLine="420" w:firstLineChars="200"/>
        <w:rPr>
          <w:rFonts w:hint="eastAsia" w:ascii="宋体" w:hAnsi="宋体" w:cs="宋体"/>
          <w:szCs w:val="21"/>
        </w:rPr>
      </w:pPr>
      <w:r>
        <w:rPr>
          <w:rFonts w:hint="eastAsia" w:ascii="宋体" w:hAnsi="宋体" w:cs="宋体"/>
          <w:szCs w:val="21"/>
        </w:rPr>
        <w:t>我单位具备《中华人民共和国政府采购法》第二十二条第一款的条件。</w:t>
      </w:r>
    </w:p>
    <w:p>
      <w:pPr>
        <w:numPr>
          <w:ilvl w:val="0"/>
          <w:numId w:val="6"/>
        </w:numPr>
        <w:spacing w:line="216" w:lineRule="auto"/>
        <w:ind w:left="0" w:firstLine="420" w:firstLineChars="200"/>
        <w:rPr>
          <w:rFonts w:hint="eastAsia" w:ascii="宋体" w:hAnsi="宋体" w:cs="宋体"/>
          <w:szCs w:val="21"/>
        </w:rPr>
      </w:pPr>
      <w:r>
        <w:rPr>
          <w:rFonts w:hint="eastAsia" w:ascii="宋体" w:hAnsi="宋体" w:cs="宋体"/>
          <w:szCs w:val="21"/>
        </w:rPr>
        <w:t>我单位参与该项目投标，严格遵循公平竞争的原则，不恶意串通，不妨碍其他投标人的竞争行为，不损害采购人或者其他投标人的合法权益。我单位已清楚，如违反上述要求，将作投标无效处理，并自动放弃贵单位自本项目起所有采购项目的投标事宜。</w:t>
      </w:r>
    </w:p>
    <w:p>
      <w:pPr>
        <w:numPr>
          <w:ilvl w:val="0"/>
          <w:numId w:val="6"/>
        </w:numPr>
        <w:spacing w:line="216" w:lineRule="auto"/>
        <w:ind w:left="0" w:firstLine="420" w:firstLineChars="200"/>
        <w:rPr>
          <w:rFonts w:hint="eastAsia" w:ascii="宋体" w:hAnsi="宋体" w:cs="宋体"/>
          <w:szCs w:val="21"/>
        </w:rPr>
      </w:pPr>
      <w:r>
        <w:rPr>
          <w:rFonts w:hint="eastAsia" w:ascii="宋体" w:hAnsi="宋体" w:cs="宋体"/>
          <w:szCs w:val="21"/>
        </w:rPr>
        <w:t>我单位如果中标，做到诚实守信，依照本项目招标文件需求内容、签署的采购合同及本单位在投标中所作的一切承诺履约。</w:t>
      </w:r>
    </w:p>
    <w:p>
      <w:pPr>
        <w:numPr>
          <w:ilvl w:val="0"/>
          <w:numId w:val="6"/>
        </w:numPr>
        <w:spacing w:line="216" w:lineRule="auto"/>
        <w:ind w:left="0" w:firstLine="420" w:firstLineChars="200"/>
        <w:rPr>
          <w:rFonts w:hint="eastAsia" w:ascii="宋体" w:hAnsi="宋体" w:cs="宋体"/>
          <w:szCs w:val="21"/>
        </w:rPr>
      </w:pPr>
      <w:r>
        <w:rPr>
          <w:rFonts w:hint="eastAsia" w:ascii="宋体" w:hAnsi="宋体" w:cs="宋体"/>
          <w:szCs w:val="21"/>
        </w:rPr>
        <w:t>我单位承诺本项目的报价不低于我单位的成本价，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numPr>
          <w:ilvl w:val="0"/>
          <w:numId w:val="6"/>
        </w:numPr>
        <w:spacing w:line="216" w:lineRule="auto"/>
        <w:ind w:left="0" w:firstLine="420" w:firstLineChars="200"/>
        <w:rPr>
          <w:rFonts w:hint="eastAsia" w:ascii="宋体" w:hAnsi="宋体" w:cs="宋体"/>
          <w:szCs w:val="21"/>
        </w:rPr>
      </w:pPr>
      <w:r>
        <w:rPr>
          <w:rFonts w:hint="eastAsia" w:ascii="宋体" w:hAnsi="宋体" w:cs="宋体"/>
          <w:szCs w:val="21"/>
        </w:rPr>
        <w:t>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作出的行政处罚。</w:t>
      </w:r>
    </w:p>
    <w:p>
      <w:pPr>
        <w:numPr>
          <w:ilvl w:val="0"/>
          <w:numId w:val="6"/>
        </w:numPr>
        <w:spacing w:line="216" w:lineRule="auto"/>
        <w:ind w:left="0" w:firstLine="420" w:firstLineChars="200"/>
        <w:outlineLvl w:val="3"/>
        <w:rPr>
          <w:rFonts w:hint="eastAsia" w:ascii="宋体" w:hAnsi="宋体" w:cs="宋体"/>
          <w:szCs w:val="21"/>
        </w:rPr>
      </w:pPr>
      <w:r>
        <w:rPr>
          <w:rFonts w:hint="eastAsia" w:ascii="宋体" w:hAnsi="宋体" w:cs="宋体"/>
          <w:szCs w:val="21"/>
        </w:rPr>
        <w:t>我单位承诺不非法转包、分包。</w:t>
      </w:r>
    </w:p>
    <w:p>
      <w:pPr>
        <w:numPr>
          <w:ilvl w:val="0"/>
          <w:numId w:val="6"/>
        </w:numPr>
        <w:spacing w:line="216" w:lineRule="auto"/>
        <w:ind w:left="0" w:firstLine="420" w:firstLineChars="200"/>
        <w:rPr>
          <w:rFonts w:hint="eastAsia" w:ascii="宋体" w:hAnsi="宋体" w:cs="宋体"/>
          <w:szCs w:val="21"/>
        </w:rPr>
      </w:pPr>
      <w:r>
        <w:rPr>
          <w:rFonts w:hint="eastAsia" w:ascii="宋体" w:hAnsi="宋体" w:cs="宋体"/>
          <w:szCs w:val="21"/>
        </w:rPr>
        <w:t>我单位承诺未参与本项目的采购需求、技术指标、商务指标等内容的设定，不存在对其他投标单位不公平的行为。</w:t>
      </w:r>
    </w:p>
    <w:p>
      <w:pPr>
        <w:numPr>
          <w:ilvl w:val="0"/>
          <w:numId w:val="6"/>
        </w:numPr>
        <w:spacing w:line="216" w:lineRule="auto"/>
        <w:ind w:left="0" w:firstLine="420" w:firstLineChars="200"/>
        <w:rPr>
          <w:rFonts w:hint="eastAsia" w:ascii="宋体" w:hAnsi="宋体" w:cs="宋体"/>
          <w:szCs w:val="21"/>
        </w:rPr>
      </w:pPr>
      <w:r>
        <w:rPr>
          <w:rFonts w:hint="eastAsia" w:ascii="宋体" w:hAnsi="宋体" w:cs="宋体"/>
          <w:szCs w:val="21"/>
        </w:rPr>
        <w:t>我单位承诺不对采购人进行贿赂，进行有偿报答。</w:t>
      </w:r>
    </w:p>
    <w:p>
      <w:pPr>
        <w:numPr>
          <w:ilvl w:val="0"/>
          <w:numId w:val="6"/>
        </w:numPr>
        <w:spacing w:line="216" w:lineRule="auto"/>
        <w:ind w:left="0" w:firstLine="420" w:firstLineChars="200"/>
        <w:rPr>
          <w:rFonts w:hint="eastAsia" w:ascii="宋体" w:hAnsi="宋体" w:cs="宋体"/>
          <w:szCs w:val="21"/>
        </w:rPr>
      </w:pPr>
      <w:r>
        <w:rPr>
          <w:rFonts w:hint="eastAsia" w:ascii="宋体" w:hAnsi="宋体" w:cs="宋体"/>
          <w:szCs w:val="21"/>
        </w:rPr>
        <w:t>我单位承诺不对采购人进行任何形式的利益输送。</w:t>
      </w:r>
    </w:p>
    <w:p>
      <w:pPr>
        <w:numPr>
          <w:ilvl w:val="0"/>
          <w:numId w:val="6"/>
        </w:numPr>
        <w:spacing w:line="216" w:lineRule="auto"/>
        <w:ind w:left="0" w:firstLine="420" w:firstLineChars="200"/>
        <w:rPr>
          <w:rFonts w:hint="eastAsia" w:ascii="宋体" w:hAnsi="宋体" w:cs="宋体"/>
          <w:szCs w:val="21"/>
        </w:rPr>
      </w:pPr>
      <w:r>
        <w:rPr>
          <w:rFonts w:hint="eastAsia" w:ascii="宋体" w:hAnsi="宋体" w:cs="宋体"/>
          <w:szCs w:val="21"/>
        </w:rPr>
        <w:t>我单位承诺不对采购人进行宴请和娱乐等消费活动。</w:t>
      </w:r>
    </w:p>
    <w:p>
      <w:pPr>
        <w:numPr>
          <w:ilvl w:val="0"/>
          <w:numId w:val="6"/>
        </w:numPr>
        <w:spacing w:line="216" w:lineRule="auto"/>
        <w:ind w:left="0" w:firstLine="420" w:firstLineChars="200"/>
        <w:rPr>
          <w:rFonts w:hint="eastAsia" w:ascii="宋体" w:hAnsi="宋体" w:cs="宋体"/>
          <w:szCs w:val="21"/>
        </w:rPr>
      </w:pPr>
      <w:r>
        <w:rPr>
          <w:rFonts w:hint="eastAsia" w:ascii="宋体" w:hAnsi="宋体" w:cs="宋体"/>
          <w:szCs w:val="21"/>
        </w:rPr>
        <w:t>我单位承诺不对采购人进行赠送各种礼品、现金、有价证券、中介费、好处费等行为。</w:t>
      </w:r>
    </w:p>
    <w:p>
      <w:pPr>
        <w:numPr>
          <w:ilvl w:val="0"/>
          <w:numId w:val="6"/>
        </w:numPr>
        <w:spacing w:line="216" w:lineRule="auto"/>
        <w:ind w:left="0" w:firstLine="420" w:firstLineChars="200"/>
        <w:rPr>
          <w:rFonts w:hint="eastAsia" w:ascii="宋体" w:hAnsi="宋体" w:cs="宋体"/>
          <w:szCs w:val="21"/>
        </w:rPr>
      </w:pPr>
      <w:r>
        <w:rPr>
          <w:rFonts w:hint="eastAsia" w:ascii="宋体" w:hAnsi="宋体" w:cs="宋体"/>
          <w:szCs w:val="21"/>
        </w:rPr>
        <w:t>本公司在招标投标活动中无串通投标、弄虚作假不良行为记录被暂停投标资格期间或涉嫌串通投标、弄虚作假并正在接受主管部门调查的情况；</w:t>
      </w:r>
    </w:p>
    <w:p>
      <w:pPr>
        <w:numPr>
          <w:ilvl w:val="0"/>
          <w:numId w:val="6"/>
        </w:numPr>
        <w:spacing w:line="216" w:lineRule="auto"/>
        <w:ind w:left="0" w:firstLine="420" w:firstLineChars="200"/>
        <w:rPr>
          <w:rFonts w:hint="eastAsia" w:ascii="宋体" w:hAnsi="宋体" w:cs="宋体"/>
          <w:szCs w:val="21"/>
        </w:rPr>
      </w:pPr>
      <w:r>
        <w:rPr>
          <w:rFonts w:hint="eastAsia" w:ascii="宋体" w:hAnsi="宋体" w:cs="宋体"/>
          <w:szCs w:val="21"/>
        </w:rPr>
        <w:t>本公司无因违反建设工程法律、法规规定而受到建设行政主管部门红色警示并正在红色警示期间的情况；</w:t>
      </w:r>
    </w:p>
    <w:p>
      <w:pPr>
        <w:numPr>
          <w:ilvl w:val="0"/>
          <w:numId w:val="6"/>
        </w:numPr>
        <w:spacing w:line="216" w:lineRule="auto"/>
        <w:ind w:left="0" w:firstLine="420" w:firstLineChars="200"/>
        <w:rPr>
          <w:rFonts w:hint="eastAsia" w:ascii="宋体" w:hAnsi="宋体" w:cs="宋体"/>
          <w:szCs w:val="21"/>
        </w:rPr>
      </w:pPr>
      <w:r>
        <w:rPr>
          <w:rFonts w:hint="eastAsia" w:ascii="宋体" w:hAnsi="宋体" w:cs="宋体"/>
          <w:szCs w:val="21"/>
        </w:rPr>
        <w:t>符合国家法规政策关于诚信管理的要求，至投标截止时间，本公司及法定代表人未有在“信用中国”网（www.creditchina.gov.cn）、中国政府采购网（www.ccgp.gov.cn）、深圳市政府采购监督管理网（zfcg.sz.gov.cn）、深圳公共资源交易中心市区政府采购统一平台和“国家企业信用信息公示系统（www.gsxt.gov.cn）等5个官网中列入“失信被执行人、重大税收违法案件当事人名单、政府采购严重违法失信行为记录名单”。</w:t>
      </w:r>
    </w:p>
    <w:p>
      <w:pPr>
        <w:numPr>
          <w:ilvl w:val="0"/>
          <w:numId w:val="6"/>
        </w:numPr>
        <w:spacing w:line="216" w:lineRule="auto"/>
        <w:ind w:left="5" w:firstLine="415"/>
        <w:rPr>
          <w:rFonts w:hint="eastAsia" w:ascii="宋体" w:hAnsi="宋体" w:cs="宋体"/>
          <w:szCs w:val="21"/>
        </w:rPr>
      </w:pPr>
      <w:r>
        <w:rPr>
          <w:rFonts w:hint="eastAsia" w:ascii="宋体" w:hAnsi="宋体" w:cs="宋体"/>
          <w:szCs w:val="21"/>
        </w:rPr>
        <w:t>我单位承诺未存在单位负责人为同一人或者存在直接控股、管理关系的供应商参加同一合同项下的政府采购活动；</w:t>
      </w:r>
    </w:p>
    <w:p>
      <w:pPr>
        <w:numPr>
          <w:ilvl w:val="0"/>
          <w:numId w:val="6"/>
        </w:numPr>
        <w:spacing w:line="216" w:lineRule="auto"/>
        <w:ind w:left="5" w:firstLine="415"/>
        <w:rPr>
          <w:rFonts w:hint="eastAsia" w:ascii="宋体" w:hAnsi="宋体" w:cs="宋体"/>
          <w:szCs w:val="21"/>
        </w:rPr>
      </w:pPr>
      <w:r>
        <w:rPr>
          <w:rFonts w:hint="eastAsia" w:ascii="宋体" w:hAnsi="宋体" w:cs="宋体"/>
          <w:szCs w:val="21"/>
        </w:rPr>
        <w:t>我单位承诺未为本次采购项目提供整体设计、规范编制或者项目管理、监理、检测等服务。</w:t>
      </w:r>
    </w:p>
    <w:p>
      <w:pPr>
        <w:numPr>
          <w:ilvl w:val="0"/>
          <w:numId w:val="6"/>
        </w:numPr>
        <w:spacing w:line="216" w:lineRule="auto"/>
        <w:ind w:left="5" w:firstLine="415"/>
        <w:rPr>
          <w:rFonts w:hint="eastAsia" w:ascii="宋体" w:hAnsi="宋体" w:cs="宋体"/>
          <w:szCs w:val="21"/>
        </w:rPr>
      </w:pPr>
      <w:r>
        <w:rPr>
          <w:rFonts w:hint="eastAsia" w:ascii="宋体" w:hAnsi="宋体" w:cs="宋体"/>
          <w:szCs w:val="21"/>
        </w:rPr>
        <w:t>我单位已知悉并同意中标（成交）结果信息公示（公开）的内容。</w:t>
      </w:r>
    </w:p>
    <w:p>
      <w:pPr>
        <w:numPr>
          <w:ilvl w:val="0"/>
          <w:numId w:val="6"/>
        </w:numPr>
        <w:spacing w:line="216" w:lineRule="auto"/>
        <w:ind w:left="5" w:firstLine="415"/>
        <w:rPr>
          <w:rFonts w:hint="eastAsia" w:ascii="宋体" w:hAnsi="宋体" w:cs="宋体"/>
          <w:szCs w:val="21"/>
        </w:rPr>
      </w:pPr>
      <w:bookmarkStart w:id="0" w:name="_GoBack"/>
      <w:r>
        <w:rPr>
          <w:rFonts w:hint="eastAsia" w:ascii="宋体" w:hAnsi="宋体" w:cs="宋体"/>
          <w:szCs w:val="21"/>
        </w:rPr>
        <w:t>我单位</w:t>
      </w:r>
      <w:r>
        <w:rPr>
          <w:rFonts w:hint="eastAsia" w:ascii="宋体" w:hAnsi="宋体" w:cs="宋体"/>
          <w:szCs w:val="21"/>
          <w:lang w:val="en-US" w:eastAsia="zh-CN"/>
        </w:rPr>
        <w:t>不存在《深圳市财政局政府采购供应商信用信息管理办法》（深财规〔2023〕</w:t>
      </w:r>
      <w:bookmarkEnd w:id="0"/>
      <w:r>
        <w:rPr>
          <w:rFonts w:hint="eastAsia" w:ascii="宋体" w:hAnsi="宋体" w:cs="宋体"/>
          <w:szCs w:val="21"/>
          <w:lang w:val="en-US" w:eastAsia="zh-CN"/>
        </w:rPr>
        <w:t>3 号）列明的严重违法失信行为。</w:t>
      </w:r>
    </w:p>
    <w:p>
      <w:pPr>
        <w:spacing w:line="216" w:lineRule="auto"/>
        <w:ind w:firstLine="420" w:firstLineChars="200"/>
        <w:rPr>
          <w:rFonts w:hint="eastAsia" w:ascii="宋体" w:hAnsi="宋体" w:cs="宋体"/>
          <w:szCs w:val="21"/>
        </w:rPr>
      </w:pPr>
      <w:r>
        <w:rPr>
          <w:rFonts w:hint="eastAsia" w:ascii="宋体" w:hAnsi="宋体" w:cs="宋体"/>
          <w:szCs w:val="21"/>
        </w:rPr>
        <w:t>以上承诺，如有违反，愿依照国家相关法律处理，并承担由此给采购人带来的损失。</w:t>
      </w:r>
    </w:p>
    <w:p>
      <w:pPr>
        <w:spacing w:line="216" w:lineRule="auto"/>
        <w:ind w:firstLine="420" w:firstLineChars="200"/>
        <w:rPr>
          <w:rFonts w:hint="eastAsia" w:ascii="宋体" w:hAnsi="宋体" w:cs="宋体"/>
          <w:szCs w:val="21"/>
        </w:rPr>
      </w:pPr>
    </w:p>
    <w:p>
      <w:pPr>
        <w:spacing w:line="216" w:lineRule="auto"/>
        <w:ind w:firstLine="420" w:firstLineChars="200"/>
        <w:rPr>
          <w:rFonts w:hint="eastAsia" w:ascii="宋体" w:hAnsi="宋体" w:cs="宋体"/>
          <w:b/>
          <w:bCs/>
          <w:szCs w:val="21"/>
        </w:rPr>
      </w:pPr>
      <w:r>
        <w:rPr>
          <w:rFonts w:hint="eastAsia" w:ascii="宋体" w:hAnsi="宋体" w:cs="宋体"/>
          <w:szCs w:val="21"/>
        </w:rPr>
        <w:t xml:space="preserve">                                </w:t>
      </w:r>
      <w:r>
        <w:rPr>
          <w:rFonts w:hint="eastAsia" w:ascii="宋体" w:hAnsi="宋体" w:cs="宋体"/>
          <w:b/>
          <w:bCs/>
          <w:szCs w:val="21"/>
        </w:rPr>
        <w:t xml:space="preserve">  承诺单位（公司）盖章：</w:t>
      </w:r>
    </w:p>
    <w:p>
      <w:pPr>
        <w:pStyle w:val="7"/>
        <w:tabs>
          <w:tab w:val="left" w:pos="5580"/>
        </w:tabs>
        <w:spacing w:line="216" w:lineRule="auto"/>
        <w:rPr>
          <w:rFonts w:hint="eastAsia" w:hAnsi="宋体" w:cs="宋体"/>
          <w:b/>
          <w:bCs/>
          <w:szCs w:val="21"/>
        </w:rPr>
      </w:pPr>
      <w:r>
        <w:rPr>
          <w:rFonts w:hint="eastAsia" w:hAnsi="宋体" w:cs="宋体"/>
          <w:b/>
          <w:bCs/>
          <w:szCs w:val="21"/>
        </w:rPr>
        <w:t xml:space="preserve">                                      </w:t>
      </w:r>
      <w:r>
        <w:rPr>
          <w:rFonts w:hint="eastAsia" w:hAnsi="宋体" w:cs="宋体"/>
          <w:b/>
          <w:bCs/>
          <w:szCs w:val="21"/>
          <w:lang w:val="en-US" w:eastAsia="zh-CN"/>
        </w:rPr>
        <w:t xml:space="preserve">      </w:t>
      </w:r>
      <w:r>
        <w:rPr>
          <w:rFonts w:hint="eastAsia" w:hAnsi="宋体" w:cs="宋体"/>
          <w:b/>
          <w:bCs/>
          <w:szCs w:val="21"/>
        </w:rPr>
        <w:t xml:space="preserve"> 年 </w:t>
      </w:r>
      <w:r>
        <w:rPr>
          <w:rFonts w:hint="eastAsia" w:hAnsi="宋体" w:cs="宋体"/>
          <w:b/>
          <w:bCs/>
          <w:szCs w:val="21"/>
          <w:lang w:val="en-US" w:eastAsia="zh-CN"/>
        </w:rPr>
        <w:t xml:space="preserve"> </w:t>
      </w:r>
      <w:r>
        <w:rPr>
          <w:rFonts w:hint="eastAsia" w:hAnsi="宋体" w:cs="宋体"/>
          <w:b/>
          <w:bCs/>
          <w:szCs w:val="21"/>
        </w:rPr>
        <w:t xml:space="preserve">  月  </w:t>
      </w:r>
      <w:r>
        <w:rPr>
          <w:rFonts w:hint="eastAsia" w:hAnsi="宋体" w:cs="宋体"/>
          <w:b/>
          <w:bCs/>
          <w:szCs w:val="21"/>
          <w:lang w:val="en-US" w:eastAsia="zh-CN"/>
        </w:rPr>
        <w:t xml:space="preserve"> </w:t>
      </w:r>
      <w:r>
        <w:rPr>
          <w:rFonts w:hint="eastAsia" w:hAnsi="宋体" w:cs="宋体"/>
          <w:b/>
          <w:bCs/>
          <w:szCs w:val="21"/>
        </w:rPr>
        <w:t xml:space="preserve"> 日 </w:t>
      </w:r>
    </w:p>
    <w:p>
      <w:pPr>
        <w:spacing w:line="216" w:lineRule="auto"/>
        <w:ind w:firstLine="422" w:firstLineChars="200"/>
        <w:rPr>
          <w:rFonts w:hint="eastAsia" w:ascii="宋体" w:hAnsi="宋体" w:cs="宋体"/>
          <w:b/>
          <w:bCs/>
          <w:szCs w:val="21"/>
        </w:rPr>
      </w:pPr>
    </w:p>
    <w:p>
      <w:pPr>
        <w:spacing w:line="216" w:lineRule="auto"/>
        <w:ind w:firstLine="422" w:firstLineChars="200"/>
        <w:rPr>
          <w:rFonts w:hint="eastAsia" w:ascii="宋体" w:hAnsi="宋体" w:cs="宋体"/>
          <w:b/>
          <w:bCs/>
          <w:szCs w:val="21"/>
        </w:rPr>
      </w:pPr>
      <w:r>
        <w:rPr>
          <w:rFonts w:hint="eastAsia" w:ascii="宋体" w:hAnsi="宋体" w:cs="宋体"/>
          <w:b/>
          <w:bCs/>
          <w:szCs w:val="21"/>
        </w:rPr>
        <w:t>（注：若投标人有出现过《政府采购投标及履约承诺函》提到的行为，不可提供该承诺函，否则按相关规定处理；若没有出现过《政府采购投标及履约承诺函》提到的行为，按要求填写，不得更改承诺内容。）</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长城仿宋">
    <w:altName w:val="仿宋"/>
    <w:panose1 w:val="00000000000000000000"/>
    <w:charset w:val="00"/>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3AD829"/>
    <w:multiLevelType w:val="singleLevel"/>
    <w:tmpl w:val="9E3AD829"/>
    <w:lvl w:ilvl="0" w:tentative="0">
      <w:start w:val="1"/>
      <w:numFmt w:val="decimal"/>
      <w:suff w:val="nothing"/>
      <w:lvlText w:val="（%1）"/>
      <w:lvlJc w:val="left"/>
      <w:rPr>
        <w:rFonts w:hint="default"/>
        <w:color w:val="auto"/>
        <w:highlight w:val="none"/>
      </w:rPr>
    </w:lvl>
  </w:abstractNum>
  <w:abstractNum w:abstractNumId="1">
    <w:nsid w:val="AFCEDFB5"/>
    <w:multiLevelType w:val="singleLevel"/>
    <w:tmpl w:val="AFCEDFB5"/>
    <w:lvl w:ilvl="0" w:tentative="0">
      <w:start w:val="2"/>
      <w:numFmt w:val="decimal"/>
      <w:suff w:val="nothing"/>
      <w:lvlText w:val="（%1）"/>
      <w:lvlJc w:val="left"/>
    </w:lvl>
  </w:abstractNum>
  <w:abstractNum w:abstractNumId="2">
    <w:nsid w:val="BB1B8EEE"/>
    <w:multiLevelType w:val="singleLevel"/>
    <w:tmpl w:val="BB1B8EEE"/>
    <w:lvl w:ilvl="0" w:tentative="0">
      <w:start w:val="1"/>
      <w:numFmt w:val="decimal"/>
      <w:lvlText w:val="%1."/>
      <w:lvlJc w:val="left"/>
      <w:pPr>
        <w:ind w:left="425" w:hanging="425"/>
      </w:pPr>
      <w:rPr>
        <w:rFonts w:hint="default"/>
      </w:rPr>
    </w:lvl>
  </w:abstractNum>
  <w:abstractNum w:abstractNumId="3">
    <w:nsid w:val="00000001"/>
    <w:multiLevelType w:val="singleLevel"/>
    <w:tmpl w:val="00000001"/>
    <w:lvl w:ilvl="0" w:tentative="0">
      <w:start w:val="1"/>
      <w:numFmt w:val="chineseCounting"/>
      <w:suff w:val="nothing"/>
      <w:lvlText w:val="（%1）"/>
      <w:lvlJc w:val="left"/>
      <w:rPr>
        <w:rFonts w:hint="eastAsia"/>
      </w:rPr>
    </w:lvl>
  </w:abstractNum>
  <w:abstractNum w:abstractNumId="4">
    <w:nsid w:val="17ABCFA7"/>
    <w:multiLevelType w:val="singleLevel"/>
    <w:tmpl w:val="17ABCFA7"/>
    <w:lvl w:ilvl="0" w:tentative="0">
      <w:start w:val="2"/>
      <w:numFmt w:val="decimal"/>
      <w:suff w:val="nothing"/>
      <w:lvlText w:val="%1、"/>
      <w:lvlJc w:val="left"/>
      <w:pPr>
        <w:ind w:left="720" w:firstLine="0"/>
      </w:pPr>
    </w:lvl>
  </w:abstractNum>
  <w:abstractNum w:abstractNumId="5">
    <w:nsid w:val="66371D00"/>
    <w:multiLevelType w:val="singleLevel"/>
    <w:tmpl w:val="66371D00"/>
    <w:lvl w:ilvl="0" w:tentative="0">
      <w:start w:val="2"/>
      <w:numFmt w:val="chineseCounting"/>
      <w:suff w:val="nothing"/>
      <w:lvlText w:val="（%1）"/>
      <w:lvlJc w:val="left"/>
      <w:rPr>
        <w:rFonts w:hint="eastAsia"/>
      </w:rPr>
    </w:lvl>
  </w:abstractNum>
  <w:num w:numId="1">
    <w:abstractNumId w:val="0"/>
  </w:num>
  <w:num w:numId="2">
    <w:abstractNumId w:val="5"/>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hYzAwMzM4Yzg0MWQ3NGYxZThlNzgwMjQ2OWZlNGUifQ=="/>
  </w:docVars>
  <w:rsids>
    <w:rsidRoot w:val="00C25219"/>
    <w:rsid w:val="00072C34"/>
    <w:rsid w:val="0018374C"/>
    <w:rsid w:val="00303758"/>
    <w:rsid w:val="005D0811"/>
    <w:rsid w:val="00600A2B"/>
    <w:rsid w:val="007A5F0D"/>
    <w:rsid w:val="008253E2"/>
    <w:rsid w:val="009B0519"/>
    <w:rsid w:val="00A01914"/>
    <w:rsid w:val="00A61D29"/>
    <w:rsid w:val="00A714D8"/>
    <w:rsid w:val="00A852CE"/>
    <w:rsid w:val="00AF2563"/>
    <w:rsid w:val="00BE5ED7"/>
    <w:rsid w:val="00C138E9"/>
    <w:rsid w:val="00C25219"/>
    <w:rsid w:val="00C31670"/>
    <w:rsid w:val="00CD7878"/>
    <w:rsid w:val="00E23292"/>
    <w:rsid w:val="00E80DDB"/>
    <w:rsid w:val="00E875E8"/>
    <w:rsid w:val="00E97676"/>
    <w:rsid w:val="00F575D1"/>
    <w:rsid w:val="00FD2815"/>
    <w:rsid w:val="02965A93"/>
    <w:rsid w:val="02F31C0A"/>
    <w:rsid w:val="039B3DC0"/>
    <w:rsid w:val="062617D6"/>
    <w:rsid w:val="0A076BC8"/>
    <w:rsid w:val="0A116980"/>
    <w:rsid w:val="0AF74DAF"/>
    <w:rsid w:val="0B035EEA"/>
    <w:rsid w:val="0C8E4E09"/>
    <w:rsid w:val="0D704A02"/>
    <w:rsid w:val="10FC6D6C"/>
    <w:rsid w:val="14AE11E5"/>
    <w:rsid w:val="15107803"/>
    <w:rsid w:val="1682685F"/>
    <w:rsid w:val="17F783BA"/>
    <w:rsid w:val="190E3171"/>
    <w:rsid w:val="1A2751FB"/>
    <w:rsid w:val="1AD43DAC"/>
    <w:rsid w:val="1B9F6D4C"/>
    <w:rsid w:val="1FFA5C5E"/>
    <w:rsid w:val="209D3EB2"/>
    <w:rsid w:val="2293641C"/>
    <w:rsid w:val="23353491"/>
    <w:rsid w:val="26314AFA"/>
    <w:rsid w:val="2A4002ED"/>
    <w:rsid w:val="2B0172DC"/>
    <w:rsid w:val="2CDF5B22"/>
    <w:rsid w:val="2E7E3755"/>
    <w:rsid w:val="31327262"/>
    <w:rsid w:val="36514112"/>
    <w:rsid w:val="389E342F"/>
    <w:rsid w:val="391806DC"/>
    <w:rsid w:val="3BE01772"/>
    <w:rsid w:val="3CBE0C38"/>
    <w:rsid w:val="3D4A4ACE"/>
    <w:rsid w:val="3E0F6AFE"/>
    <w:rsid w:val="45D96BCD"/>
    <w:rsid w:val="47DF856C"/>
    <w:rsid w:val="48B433C7"/>
    <w:rsid w:val="49381506"/>
    <w:rsid w:val="4B7A32A3"/>
    <w:rsid w:val="4B915ACA"/>
    <w:rsid w:val="4D30321D"/>
    <w:rsid w:val="4E2072B3"/>
    <w:rsid w:val="4F3E60B1"/>
    <w:rsid w:val="4FB602F4"/>
    <w:rsid w:val="4FF736F9"/>
    <w:rsid w:val="50402821"/>
    <w:rsid w:val="51FD468B"/>
    <w:rsid w:val="525B6338"/>
    <w:rsid w:val="53584DB4"/>
    <w:rsid w:val="540E15CF"/>
    <w:rsid w:val="56C63E25"/>
    <w:rsid w:val="57415BF8"/>
    <w:rsid w:val="5817035A"/>
    <w:rsid w:val="586438F5"/>
    <w:rsid w:val="58953D9A"/>
    <w:rsid w:val="5BD949CD"/>
    <w:rsid w:val="5BF6FE4A"/>
    <w:rsid w:val="5D9E9C7C"/>
    <w:rsid w:val="5F006C51"/>
    <w:rsid w:val="60A40FBF"/>
    <w:rsid w:val="629B310C"/>
    <w:rsid w:val="6BF62BBC"/>
    <w:rsid w:val="6D9B170F"/>
    <w:rsid w:val="6F2A04D6"/>
    <w:rsid w:val="74E72BE2"/>
    <w:rsid w:val="76B350EB"/>
    <w:rsid w:val="786B4A23"/>
    <w:rsid w:val="7B2C55AF"/>
    <w:rsid w:val="7BB14580"/>
    <w:rsid w:val="7BF73866"/>
    <w:rsid w:val="7F4238BE"/>
    <w:rsid w:val="7F4356B5"/>
    <w:rsid w:val="7F49B56D"/>
    <w:rsid w:val="7FEE1B73"/>
    <w:rsid w:val="BDFB34DF"/>
    <w:rsid w:val="DFFF5A21"/>
    <w:rsid w:val="F7FCEB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9"/>
    <w:pPr>
      <w:keepNext/>
      <w:keepLines/>
      <w:tabs>
        <w:tab w:val="left" w:pos="720"/>
      </w:tabs>
      <w:adjustRightInd w:val="0"/>
      <w:spacing w:before="240" w:after="120" w:line="400" w:lineRule="atLeast"/>
      <w:ind w:left="397" w:hanging="397"/>
      <w:textAlignment w:val="baseline"/>
      <w:outlineLvl w:val="0"/>
    </w:pPr>
    <w:rPr>
      <w:b/>
      <w:bCs/>
      <w:kern w:val="44"/>
      <w:sz w:val="44"/>
      <w:szCs w:val="44"/>
    </w:rPr>
  </w:style>
  <w:style w:type="paragraph" w:styleId="3">
    <w:name w:val="heading 3"/>
    <w:basedOn w:val="1"/>
    <w:next w:val="1"/>
    <w:link w:val="22"/>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pPr>
    <w:rPr>
      <w:szCs w:val="20"/>
    </w:rPr>
  </w:style>
  <w:style w:type="paragraph" w:styleId="5">
    <w:name w:val="annotation text"/>
    <w:basedOn w:val="1"/>
    <w:qFormat/>
    <w:uiPriority w:val="0"/>
    <w:pPr>
      <w:jc w:val="left"/>
    </w:pPr>
  </w:style>
  <w:style w:type="paragraph" w:styleId="6">
    <w:name w:val="Body Text"/>
    <w:basedOn w:val="1"/>
    <w:next w:val="1"/>
    <w:link w:val="23"/>
    <w:unhideWhenUsed/>
    <w:qFormat/>
    <w:uiPriority w:val="99"/>
    <w:pPr>
      <w:spacing w:after="120"/>
    </w:pPr>
    <w:rPr>
      <w:rFonts w:ascii="Times New Roman" w:hAnsi="Times New Roman" w:eastAsia="宋体" w:cs="Times New Roman"/>
      <w:szCs w:val="22"/>
    </w:rPr>
  </w:style>
  <w:style w:type="paragraph" w:styleId="7">
    <w:name w:val="Plain Text"/>
    <w:basedOn w:val="1"/>
    <w:next w:val="8"/>
    <w:qFormat/>
    <w:uiPriority w:val="0"/>
    <w:rPr>
      <w:rFonts w:ascii="宋体" w:hAnsi="Courier New"/>
    </w:rPr>
  </w:style>
  <w:style w:type="paragraph" w:customStyle="1" w:styleId="8">
    <w:name w:val="Default"/>
    <w:qFormat/>
    <w:uiPriority w:val="0"/>
    <w:pPr>
      <w:widowControl w:val="0"/>
      <w:autoSpaceDE w:val="0"/>
      <w:autoSpaceDN w:val="0"/>
      <w:adjustRightInd w:val="0"/>
    </w:pPr>
    <w:rPr>
      <w:rFonts w:ascii="黑体" w:hAnsi="Times New Roman" w:eastAsia="黑体" w:cs="Times New Roman"/>
      <w:color w:val="000000"/>
      <w:sz w:val="24"/>
      <w:szCs w:val="24"/>
      <w:lang w:val="en-US" w:eastAsia="zh-CN" w:bidi="ar-SA"/>
    </w:rPr>
  </w:style>
  <w:style w:type="paragraph" w:styleId="9">
    <w:name w:val="footer"/>
    <w:basedOn w:val="1"/>
    <w:qFormat/>
    <w:uiPriority w:val="99"/>
    <w:pPr>
      <w:tabs>
        <w:tab w:val="center" w:pos="4153"/>
        <w:tab w:val="right" w:pos="8306"/>
      </w:tabs>
      <w:adjustRightInd w:val="0"/>
      <w:snapToGrid w:val="0"/>
      <w:spacing w:line="240" w:lineRule="atLeast"/>
      <w:jc w:val="left"/>
      <w:textAlignment w:val="baseline"/>
    </w:pPr>
    <w:rPr>
      <w:kern w:val="0"/>
      <w:sz w:val="18"/>
      <w:szCs w:val="18"/>
    </w:rPr>
  </w:style>
  <w:style w:type="paragraph" w:styleId="10">
    <w:name w:val="header"/>
    <w:basedOn w:val="1"/>
    <w:qFormat/>
    <w:uiPriority w:val="99"/>
    <w:pPr>
      <w:pBdr>
        <w:bottom w:val="single" w:color="auto" w:sz="6" w:space="1"/>
      </w:pBdr>
      <w:tabs>
        <w:tab w:val="center" w:pos="4153"/>
        <w:tab w:val="right" w:pos="8306"/>
      </w:tabs>
      <w:adjustRightInd w:val="0"/>
      <w:snapToGrid w:val="0"/>
      <w:spacing w:line="240" w:lineRule="atLeast"/>
      <w:jc w:val="center"/>
      <w:textAlignment w:val="baseline"/>
    </w:pPr>
    <w:rPr>
      <w:kern w:val="0"/>
      <w:sz w:val="18"/>
      <w:szCs w:val="18"/>
    </w:rPr>
  </w:style>
  <w:style w:type="paragraph" w:styleId="11">
    <w:name w:val="Body Text 2"/>
    <w:basedOn w:val="1"/>
    <w:qFormat/>
    <w:uiPriority w:val="0"/>
    <w:pPr>
      <w:spacing w:line="360" w:lineRule="auto"/>
    </w:pPr>
    <w:rPr>
      <w:sz w:val="24"/>
    </w:rPr>
  </w:style>
  <w:style w:type="paragraph" w:styleId="12">
    <w:name w:val="Normal (Web)"/>
    <w:basedOn w:val="1"/>
    <w:qFormat/>
    <w:uiPriority w:val="99"/>
    <w:pPr>
      <w:spacing w:before="100" w:beforeAutospacing="1" w:after="100" w:afterAutospacing="1"/>
      <w:jc w:val="left"/>
    </w:pPr>
    <w:rPr>
      <w:kern w:val="0"/>
      <w:sz w:val="24"/>
    </w:rPr>
  </w:style>
  <w:style w:type="paragraph" w:styleId="13">
    <w:name w:val="Title"/>
    <w:basedOn w:val="1"/>
    <w:next w:val="1"/>
    <w:qFormat/>
    <w:uiPriority w:val="0"/>
    <w:pPr>
      <w:spacing w:before="240" w:after="60"/>
      <w:jc w:val="center"/>
      <w:outlineLvl w:val="0"/>
    </w:pPr>
    <w:rPr>
      <w:rFonts w:ascii="Cambria" w:hAnsi="Cambria"/>
      <w:b/>
      <w:bCs/>
      <w:sz w:val="32"/>
      <w:szCs w:val="32"/>
    </w:rPr>
  </w:style>
  <w:style w:type="paragraph" w:styleId="14">
    <w:name w:val="Body Text First Indent"/>
    <w:basedOn w:val="6"/>
    <w:qFormat/>
    <w:uiPriority w:val="0"/>
    <w:pPr>
      <w:tabs>
        <w:tab w:val="left" w:pos="562"/>
        <w:tab w:val="left" w:pos="3372"/>
        <w:tab w:val="left" w:pos="3653"/>
      </w:tabs>
      <w:ind w:firstLine="420" w:firstLineChars="100"/>
    </w:pPr>
  </w:style>
  <w:style w:type="table" w:styleId="16">
    <w:name w:val="Table Grid"/>
    <w:basedOn w:val="15"/>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Emphasis"/>
    <w:basedOn w:val="17"/>
    <w:qFormat/>
    <w:uiPriority w:val="20"/>
    <w:rPr>
      <w:i/>
      <w:iCs/>
    </w:rPr>
  </w:style>
  <w:style w:type="character" w:styleId="19">
    <w:name w:val="Hyperlink"/>
    <w:basedOn w:val="17"/>
    <w:unhideWhenUsed/>
    <w:qFormat/>
    <w:uiPriority w:val="99"/>
    <w:rPr>
      <w:color w:val="0000FF"/>
      <w:u w:val="single"/>
    </w:rPr>
  </w:style>
  <w:style w:type="paragraph" w:customStyle="1" w:styleId="20">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styleId="21">
    <w:name w:val="List Paragraph"/>
    <w:basedOn w:val="1"/>
    <w:qFormat/>
    <w:uiPriority w:val="34"/>
    <w:pPr>
      <w:ind w:firstLine="420" w:firstLineChars="200"/>
    </w:pPr>
    <w:rPr>
      <w:rFonts w:ascii="Times New Roman" w:hAnsi="Times New Roman" w:eastAsia="宋体" w:cs="Times New Roman"/>
      <w:szCs w:val="22"/>
    </w:rPr>
  </w:style>
  <w:style w:type="character" w:customStyle="1" w:styleId="22">
    <w:name w:val="标题 3 Char"/>
    <w:basedOn w:val="17"/>
    <w:link w:val="3"/>
    <w:qFormat/>
    <w:uiPriority w:val="9"/>
    <w:rPr>
      <w:rFonts w:ascii="宋体" w:hAnsi="宋体" w:eastAsia="宋体" w:cs="宋体"/>
      <w:b/>
      <w:bCs/>
      <w:sz w:val="27"/>
      <w:szCs w:val="27"/>
    </w:rPr>
  </w:style>
  <w:style w:type="character" w:customStyle="1" w:styleId="23">
    <w:name w:val="正文文本 Char"/>
    <w:basedOn w:val="17"/>
    <w:link w:val="6"/>
    <w:qFormat/>
    <w:uiPriority w:val="99"/>
    <w:rPr>
      <w:rFonts w:ascii="Times New Roman" w:hAnsi="Times New Roman" w:eastAsia="宋体" w:cs="Times New Roman"/>
      <w:kern w:val="2"/>
      <w:sz w:val="21"/>
      <w:szCs w:val="22"/>
    </w:rPr>
  </w:style>
  <w:style w:type="paragraph" w:customStyle="1" w:styleId="24">
    <w:name w:val="IBM 正文"/>
    <w:basedOn w:val="1"/>
    <w:qFormat/>
    <w:uiPriority w:val="99"/>
    <w:pPr>
      <w:spacing w:line="400" w:lineRule="exact"/>
    </w:pPr>
    <w:rPr>
      <w:spacing w:val="20"/>
      <w:sz w:val="24"/>
    </w:rPr>
  </w:style>
  <w:style w:type="paragraph" w:customStyle="1" w:styleId="25">
    <w:name w:val="表格"/>
    <w:basedOn w:val="1"/>
    <w:qFormat/>
    <w:uiPriority w:val="0"/>
    <w:pPr>
      <w:jc w:val="center"/>
    </w:pPr>
    <w:rPr>
      <w:rFonts w:hint="eastAsia" w:ascii="仿宋" w:hAnsi="仿宋" w:eastAsia="仿宋" w:cs="仿宋"/>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1855</Words>
  <Characters>1950</Characters>
  <Lines>26</Lines>
  <Paragraphs>7</Paragraphs>
  <TotalTime>20</TotalTime>
  <ScaleCrop>false</ScaleCrop>
  <LinksUpToDate>false</LinksUpToDate>
  <CharactersWithSpaces>1982</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2023-02-18T08:21:00Z</dcterms:created>
  <dc:creator>chenx</dc:creator>
  <cp:lastModifiedBy>收文会务（陈楠）</cp:lastModifiedBy>
  <dcterms:modified xsi:type="dcterms:W3CDTF">2026-06-03T06:03:31Z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0865A251A5D144C1B598B08DBDF6A954_13</vt:lpwstr>
  </property>
</Properties>
</file>