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境外旅客购物离境退税商店备案表</w:t>
      </w:r>
    </w:p>
    <w:p>
      <w:pPr>
        <w:snapToGrid w:val="0"/>
        <w:spacing w:after="156" w:afterLines="50"/>
        <w:ind w:firstLine="4620" w:firstLineChars="1650"/>
        <w:rPr>
          <w:rFonts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 xml:space="preserve">备案时间：  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 xml:space="preserve">年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 xml:space="preserve">月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>日</w:t>
      </w:r>
    </w:p>
    <w:tbl>
      <w:tblPr>
        <w:tblStyle w:val="6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537"/>
        <w:gridCol w:w="2112"/>
        <w:gridCol w:w="2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95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企业名称</w:t>
            </w:r>
          </w:p>
        </w:tc>
        <w:tc>
          <w:tcPr>
            <w:tcW w:w="2537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112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纳税人识别号</w:t>
            </w:r>
          </w:p>
        </w:tc>
        <w:tc>
          <w:tcPr>
            <w:tcW w:w="2407" w:type="dxa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795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经营地址</w:t>
            </w:r>
          </w:p>
        </w:tc>
        <w:tc>
          <w:tcPr>
            <w:tcW w:w="2537" w:type="dxa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112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登记注册类型</w:t>
            </w:r>
          </w:p>
        </w:tc>
        <w:tc>
          <w:tcPr>
            <w:tcW w:w="2407" w:type="dxa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795" w:type="dxa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纳税信用等级</w:t>
            </w:r>
          </w:p>
        </w:tc>
        <w:tc>
          <w:tcPr>
            <w:tcW w:w="7056" w:type="dxa"/>
            <w:gridSpan w:val="3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8851" w:type="dxa"/>
            <w:gridSpan w:val="4"/>
            <w:vAlign w:val="center"/>
          </w:tcPr>
          <w:p>
            <w:pPr>
              <w:pStyle w:val="3"/>
              <w:spacing w:before="156" w:beforeLines="50"/>
              <w:ind w:left="0" w:leftChars="0" w:firstLine="482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我公司具备《境外旅客购物离境退税管理办法（试行）》规定的退税商店条件，并承诺遵守《境外旅客购物离境退税管理办法（试行）》有关规定；同意安装、使用离境退税管理系统，并保证系统应当具备的运行条件，能够及时、准确地向主管国税机关报送相关信息；同意单独设置退税物品销售明细账，并准确核算。</w:t>
            </w:r>
          </w:p>
          <w:p>
            <w:pPr>
              <w:ind w:firstLine="1890" w:firstLineChars="9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Cs/>
              </w:rPr>
              <w:t>法人代表：                               （公司章）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851" w:type="dxa"/>
            <w:gridSpan w:val="4"/>
            <w:vAlign w:val="center"/>
          </w:tcPr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国家税务总局深圳市税务局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auto"/>
              </w:rPr>
              <w:t>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8" w:hRule="atLeast"/>
          <w:jc w:val="center"/>
        </w:trPr>
        <w:tc>
          <w:tcPr>
            <w:tcW w:w="8851" w:type="dxa"/>
            <w:gridSpan w:val="4"/>
          </w:tcPr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初核人（主管国家税务局）：</w:t>
            </w: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复核人（市国家税务局主管处室）：</w:t>
            </w: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</w:p>
          <w:p>
            <w:pPr>
              <w:pStyle w:val="2"/>
              <w:ind w:firstLine="0" w:firstLineChars="0"/>
              <w:rPr>
                <w:rFonts w:ascii="仿宋_GB2312" w:eastAsia="仿宋_GB2312"/>
                <w:color w:val="auto"/>
              </w:rPr>
            </w:pPr>
          </w:p>
          <w:p>
            <w:pPr>
              <w:pStyle w:val="2"/>
              <w:ind w:firstLine="0" w:firstLineChars="0"/>
              <w:rPr>
                <w:rFonts w:ascii="仿宋_GB2312" w:eastAsia="仿宋_GB2312"/>
                <w:bCs/>
                <w:color w:val="auto"/>
              </w:rPr>
            </w:pPr>
            <w:r>
              <w:rPr>
                <w:rFonts w:hint="eastAsia" w:ascii="仿宋_GB2312" w:eastAsia="仿宋_GB2312"/>
                <w:bCs/>
                <w:color w:val="auto"/>
              </w:rPr>
              <w:t>负责人（</w:t>
            </w:r>
            <w:r>
              <w:rPr>
                <w:rFonts w:hint="eastAsia" w:ascii="仿宋_GB2312" w:eastAsia="仿宋_GB2312"/>
                <w:color w:val="auto"/>
              </w:rPr>
              <w:t>市国家税务局分管副局长</w:t>
            </w:r>
            <w:r>
              <w:rPr>
                <w:rFonts w:hint="eastAsia" w:ascii="仿宋_GB2312" w:eastAsia="仿宋_GB2312"/>
                <w:bCs/>
                <w:color w:val="auto"/>
              </w:rPr>
              <w:t>）：</w:t>
            </w:r>
          </w:p>
          <w:p>
            <w:pPr>
              <w:pStyle w:val="2"/>
              <w:ind w:right="480" w:firstLine="3360" w:firstLineChars="1400"/>
              <w:jc w:val="right"/>
              <w:rPr>
                <w:rFonts w:ascii="仿宋_GB2312" w:eastAsia="仿宋_GB2312"/>
                <w:bCs/>
                <w:color w:val="auto"/>
              </w:rPr>
            </w:pPr>
            <w:r>
              <w:rPr>
                <w:rFonts w:hint="eastAsia" w:ascii="仿宋_GB2312" w:eastAsia="仿宋_GB2312"/>
                <w:bCs/>
                <w:color w:val="auto"/>
              </w:rPr>
              <w:t>（印章）</w:t>
            </w:r>
          </w:p>
          <w:p>
            <w:pPr>
              <w:ind w:right="420"/>
              <w:jc w:val="right"/>
            </w:pPr>
            <w:r>
              <w:rPr>
                <w:rFonts w:hint="eastAsia" w:ascii="仿宋_GB2312" w:eastAsia="仿宋_GB2312"/>
                <w:bCs/>
              </w:rPr>
              <w:t>年  月  日</w:t>
            </w:r>
          </w:p>
        </w:tc>
      </w:tr>
    </w:tbl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91C"/>
    <w:rsid w:val="000A191C"/>
    <w:rsid w:val="007B5D01"/>
    <w:rsid w:val="007F4648"/>
    <w:rsid w:val="00B201E9"/>
    <w:rsid w:val="00EE71D5"/>
    <w:rsid w:val="3DDA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宋体" w:hAnsi="Times New Roman" w:eastAsia="宋体" w:cs="Times New Roman"/>
      <w:color w:val="000000"/>
      <w:sz w:val="24"/>
      <w:szCs w:val="20"/>
    </w:rPr>
  </w:style>
  <w:style w:type="paragraph" w:styleId="3">
    <w:name w:val="Body Text Indent"/>
    <w:basedOn w:val="1"/>
    <w:link w:val="11"/>
    <w:qFormat/>
    <w:uiPriority w:val="0"/>
    <w:pPr>
      <w:spacing w:after="120"/>
      <w:ind w:left="420" w:leftChars="200"/>
    </w:pPr>
    <w:rPr>
      <w:rFonts w:ascii="宋体" w:eastAsia="宋体"/>
      <w:color w:val="000000"/>
      <w:sz w:val="24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semiHidden/>
    <w:qFormat/>
    <w:uiPriority w:val="99"/>
  </w:style>
  <w:style w:type="character" w:customStyle="1" w:styleId="11">
    <w:name w:val="正文文本缩进 Char1"/>
    <w:basedOn w:val="7"/>
    <w:link w:val="3"/>
    <w:qFormat/>
    <w:uiPriority w:val="0"/>
    <w:rPr>
      <w:rFonts w:ascii="宋体" w:eastAsia="宋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297</Characters>
  <Lines>2</Lines>
  <Paragraphs>1</Paragraphs>
  <TotalTime>0</TotalTime>
  <ScaleCrop>false</ScaleCrop>
  <LinksUpToDate>false</LinksUpToDate>
  <CharactersWithSpaces>347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2020-12-31T09:30:00Z</dcterms:created>
  <dc:creator>胡 贤军</dc:creator>
  <cp:lastModifiedBy>收文会务（陈楠）</cp:lastModifiedBy>
  <dcterms:modified xsi:type="dcterms:W3CDTF">2026-05-18T09:10:06Z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