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深圳市商务局关于对市政协七届</w:t>
      </w:r>
      <w:r>
        <w:rPr>
          <w:rFonts w:hint="default" w:ascii="方正小标宋_GBK" w:hAnsi="方正小标宋_GBK" w:eastAsia="方正小标宋_GBK" w:cs="方正小标宋_GBK"/>
          <w:color w:val="auto"/>
          <w:sz w:val="44"/>
          <w:szCs w:val="44"/>
          <w:lang w:val="en-US"/>
        </w:rPr>
        <w:t>五</w:t>
      </w:r>
      <w:r>
        <w:rPr>
          <w:rFonts w:hint="eastAsia" w:ascii="方正小标宋_GBK" w:hAnsi="方正小标宋_GBK" w:eastAsia="方正小标宋_GBK" w:cs="方正小标宋_GBK"/>
          <w:color w:val="auto"/>
          <w:sz w:val="44"/>
          <w:szCs w:val="44"/>
        </w:rPr>
        <w:t>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第202</w:t>
      </w:r>
      <w:r>
        <w:rPr>
          <w:rFonts w:hint="default" w:ascii="方正小标宋_GBK" w:hAnsi="方正小标宋_GBK" w:eastAsia="方正小标宋_GBK" w:cs="方正小标宋_GBK"/>
          <w:color w:val="auto"/>
          <w:sz w:val="44"/>
          <w:szCs w:val="44"/>
          <w:lang w:val="en-US"/>
        </w:rPr>
        <w:t>50252</w:t>
      </w:r>
      <w:r>
        <w:rPr>
          <w:rFonts w:hint="eastAsia" w:ascii="方正小标宋_GBK" w:hAnsi="方正小标宋_GBK" w:eastAsia="方正小标宋_GBK" w:cs="方正小标宋_GBK"/>
          <w:color w:val="auto"/>
          <w:sz w:val="44"/>
          <w:szCs w:val="44"/>
        </w:rPr>
        <w:t>号建议答复意见的函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尊敬的</w:t>
      </w:r>
      <w:r>
        <w:rPr>
          <w:rFonts w:hint="default" w:ascii="仿宋_GB2312" w:hAnsi="仿宋_GB2312" w:eastAsia="仿宋_GB2312" w:cs="仿宋_GB2312"/>
          <w:color w:val="auto"/>
          <w:sz w:val="32"/>
          <w:szCs w:val="32"/>
          <w:lang w:val="en-US"/>
        </w:rPr>
        <w:t>九三学社深圳市委会</w:t>
      </w:r>
      <w:r>
        <w:rPr>
          <w:rFonts w:hint="eastAsia" w:ascii="仿宋_GB2312" w:hAnsi="仿宋_GB2312" w:eastAsia="仿宋_GB2312" w:cs="仿宋_GB2312"/>
          <w:color w:val="auto"/>
          <w:sz w:val="32"/>
          <w:szCs w:val="32"/>
        </w:rPr>
        <w:t>代表：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您</w:t>
      </w:r>
      <w:r>
        <w:rPr>
          <w:rFonts w:hint="default" w:ascii="仿宋_GB2312" w:hAnsi="仿宋_GB2312" w:eastAsia="仿宋_GB2312" w:cs="仿宋_GB2312"/>
          <w:color w:val="auto"/>
          <w:sz w:val="32"/>
          <w:szCs w:val="32"/>
          <w:lang w:val="en-US"/>
        </w:rPr>
        <w:t>们</w:t>
      </w:r>
      <w:r>
        <w:rPr>
          <w:rFonts w:hint="eastAsia" w:ascii="仿宋_GB2312" w:hAnsi="仿宋_GB2312" w:eastAsia="仿宋_GB2312" w:cs="仿宋_GB2312"/>
          <w:color w:val="auto"/>
          <w:sz w:val="32"/>
          <w:szCs w:val="32"/>
        </w:rPr>
        <w:t>在市政协七届</w:t>
      </w:r>
      <w:r>
        <w:rPr>
          <w:rFonts w:hint="default" w:ascii="仿宋_GB2312" w:hAnsi="仿宋_GB2312" w:eastAsia="仿宋_GB2312" w:cs="仿宋_GB2312"/>
          <w:color w:val="auto"/>
          <w:sz w:val="32"/>
          <w:szCs w:val="32"/>
          <w:lang w:val="en-US"/>
        </w:rPr>
        <w:t>五</w:t>
      </w:r>
      <w:r>
        <w:rPr>
          <w:rFonts w:hint="eastAsia" w:ascii="仿宋_GB2312" w:hAnsi="仿宋_GB2312" w:eastAsia="仿宋_GB2312" w:cs="仿宋_GB2312"/>
          <w:color w:val="auto"/>
          <w:sz w:val="32"/>
          <w:szCs w:val="32"/>
        </w:rPr>
        <w:t>次会议上提出的第202</w:t>
      </w:r>
      <w:r>
        <w:rPr>
          <w:rFonts w:hint="default" w:ascii="仿宋_GB2312" w:hAnsi="仿宋_GB2312" w:eastAsia="仿宋_GB2312" w:cs="仿宋_GB2312"/>
          <w:color w:val="auto"/>
          <w:sz w:val="32"/>
          <w:szCs w:val="32"/>
          <w:lang w:val="en-US"/>
        </w:rPr>
        <w:t>50252</w:t>
      </w:r>
      <w:r>
        <w:rPr>
          <w:rFonts w:hint="eastAsia" w:ascii="仿宋_GB2312" w:hAnsi="仿宋_GB2312" w:eastAsia="仿宋_GB2312" w:cs="仿宋_GB2312"/>
          <w:color w:val="auto"/>
          <w:sz w:val="32"/>
          <w:szCs w:val="32"/>
        </w:rPr>
        <w:t>号建议《</w:t>
      </w:r>
      <w:r>
        <w:rPr>
          <w:rFonts w:hint="default" w:ascii="仿宋_GB2312" w:hAnsi="仿宋_GB2312" w:eastAsia="仿宋_GB2312" w:cs="仿宋_GB2312"/>
          <w:color w:val="auto"/>
          <w:sz w:val="32"/>
          <w:szCs w:val="32"/>
          <w:lang w:val="en-US" w:eastAsia="zh-CN"/>
        </w:rPr>
        <w:t>关于提升夜间经济质量及创新能力的建议</w:t>
      </w:r>
      <w:r>
        <w:rPr>
          <w:rFonts w:hint="eastAsia" w:ascii="仿宋_GB2312" w:hAnsi="仿宋_GB2312" w:eastAsia="仿宋_GB2312" w:cs="仿宋_GB2312"/>
          <w:color w:val="auto"/>
          <w:sz w:val="32"/>
          <w:szCs w:val="32"/>
        </w:rPr>
        <w:t>》收悉。非常感谢您对</w:t>
      </w:r>
      <w:r>
        <w:rPr>
          <w:rFonts w:hint="default" w:ascii="仿宋_GB2312" w:hAnsi="仿宋_GB2312" w:eastAsia="仿宋_GB2312" w:cs="仿宋_GB2312"/>
          <w:color w:val="auto"/>
          <w:sz w:val="32"/>
          <w:szCs w:val="32"/>
          <w:lang w:val="en-US"/>
        </w:rPr>
        <w:t>我市推动我市夜间经济消费提质升级，建设具有强烈标志性的夜间文化品牌及IP，丰富夜间经济消费文化供给，提高城市形象</w:t>
      </w:r>
      <w:r>
        <w:rPr>
          <w:rFonts w:hint="eastAsia" w:ascii="仿宋_GB2312" w:hAnsi="仿宋_GB2312" w:eastAsia="仿宋_GB2312" w:cs="仿宋_GB2312"/>
          <w:color w:val="auto"/>
          <w:sz w:val="32"/>
          <w:szCs w:val="32"/>
        </w:rPr>
        <w:t>的关心与支持。经认真研究，现答复如下：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GB2312" w:hAnsi="黑体-GB2312" w:eastAsia="黑体-GB2312" w:cs="黑体-GB2312"/>
          <w:color w:val="auto"/>
          <w:sz w:val="32"/>
          <w:szCs w:val="32"/>
        </w:rPr>
      </w:pPr>
      <w:r>
        <w:rPr>
          <w:rFonts w:hint="eastAsia" w:ascii="黑体-GB2312" w:hAnsi="黑体-GB2312" w:eastAsia="黑体-GB2312" w:cs="黑体-GB2312"/>
          <w:color w:val="auto"/>
          <w:sz w:val="32"/>
          <w:szCs w:val="32"/>
          <w:lang w:val="en-US" w:eastAsia="zh-CN"/>
        </w:rPr>
        <w:t>一、关于“</w:t>
      </w:r>
      <w:r>
        <w:rPr>
          <w:rFonts w:hint="eastAsia" w:ascii="黑体-GB2312" w:hAnsi="黑体-GB2312" w:eastAsia="黑体-GB2312" w:cs="黑体-GB2312"/>
          <w:color w:val="auto"/>
          <w:sz w:val="32"/>
          <w:szCs w:val="32"/>
        </w:rPr>
        <w:t>提升夜间安全和便捷性</w:t>
      </w:r>
      <w:r>
        <w:rPr>
          <w:rFonts w:hint="eastAsia" w:ascii="黑体-GB2312" w:hAnsi="黑体-GB2312" w:eastAsia="黑体-GB2312" w:cs="黑体-GB2312"/>
          <w:color w:val="auto"/>
          <w:sz w:val="32"/>
          <w:szCs w:val="32"/>
          <w:lang w:val="en-US" w:eastAsia="zh-CN"/>
        </w:rPr>
        <w:t>”的建议</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（一）提升夜间安全方面</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一是</w:t>
      </w:r>
      <w:r>
        <w:rPr>
          <w:rFonts w:hint="default" w:ascii="仿宋_GB2312" w:hAnsi="仿宋_GB2312" w:eastAsia="仿宋_GB2312" w:cs="仿宋_GB2312"/>
          <w:color w:val="auto"/>
          <w:kern w:val="2"/>
          <w:sz w:val="32"/>
          <w:szCs w:val="32"/>
          <w:lang w:val="en-US" w:eastAsia="zh-CN" w:bidi="ar-SA"/>
        </w:rPr>
        <w:t>为提升社会面夜间安全性，近年来，</w:t>
      </w:r>
      <w:r>
        <w:rPr>
          <w:rFonts w:hint="eastAsia" w:ascii="仿宋_GB2312" w:hAnsi="仿宋_GB2312" w:eastAsia="仿宋_GB2312" w:cs="仿宋_GB2312"/>
          <w:color w:val="auto"/>
          <w:kern w:val="2"/>
          <w:sz w:val="32"/>
          <w:szCs w:val="32"/>
          <w:lang w:val="en-US" w:eastAsia="zh-CN" w:bidi="ar-SA"/>
        </w:rPr>
        <w:t>深圳市公安局</w:t>
      </w:r>
      <w:r>
        <w:rPr>
          <w:rFonts w:hint="default" w:ascii="仿宋_GB2312" w:hAnsi="仿宋_GB2312" w:eastAsia="仿宋_GB2312" w:cs="仿宋_GB2312"/>
          <w:color w:val="auto"/>
          <w:kern w:val="2"/>
          <w:sz w:val="32"/>
          <w:szCs w:val="32"/>
          <w:lang w:val="en-US" w:eastAsia="zh-CN" w:bidi="ar-SA"/>
        </w:rPr>
        <w:t>紧盯夜间治安要素最复杂、人流最密集、风险隐患最突出的重点部位，通过“五位一体”巡逻防控体系实行动态布警，并组织开展城中村治安洼地整治、宵夜档专项治安整治、夏季治安打击整治行动等系列专项行动，常态化组织警力在夜间经济部位开展亮灯巡逻以及可疑人员、物品盘查工作，实现全市宵夜档重点防控部位巡段警力全覆盖，并发动商圈、宵夜档、酒吧街等夜经济部位最小应急单元等群防群治力量，在夜间营业时间开展“内保外巡”，强化夜间路面见警率、管事率和震慑力、服务力。</w:t>
      </w:r>
      <w:r>
        <w:rPr>
          <w:rFonts w:hint="eastAsia" w:ascii="仿宋_GB2312" w:hAnsi="仿宋_GB2312" w:eastAsia="仿宋_GB2312" w:cs="仿宋_GB2312"/>
          <w:b/>
          <w:bCs/>
          <w:color w:val="auto"/>
          <w:kern w:val="2"/>
          <w:sz w:val="32"/>
          <w:szCs w:val="32"/>
          <w:lang w:val="en-US" w:eastAsia="zh-CN" w:bidi="ar-SA"/>
        </w:rPr>
        <w:t>二是</w:t>
      </w:r>
      <w:r>
        <w:rPr>
          <w:rFonts w:hint="default" w:ascii="仿宋_GB2312" w:hAnsi="仿宋_GB2312" w:eastAsia="仿宋_GB2312" w:cs="仿宋_GB2312"/>
          <w:color w:val="auto"/>
          <w:kern w:val="2"/>
          <w:sz w:val="32"/>
          <w:szCs w:val="32"/>
          <w:lang w:val="en-US" w:eastAsia="zh-CN" w:bidi="ar-SA"/>
        </w:rPr>
        <w:t>为进一步提升公安机关防范化解风险、预防打击犯罪、维护社会稳定、服务人民群众的能力和水平，进一步加强夜间区域安保和警力部署，</w:t>
      </w:r>
      <w:r>
        <w:rPr>
          <w:rFonts w:hint="eastAsia" w:ascii="仿宋_GB2312" w:hAnsi="仿宋_GB2312" w:eastAsia="仿宋_GB2312" w:cs="仿宋_GB2312"/>
          <w:color w:val="auto"/>
          <w:kern w:val="2"/>
          <w:sz w:val="32"/>
          <w:szCs w:val="32"/>
          <w:lang w:val="en-US" w:eastAsia="zh-CN" w:bidi="ar-SA"/>
        </w:rPr>
        <w:t>市公安局</w:t>
      </w:r>
      <w:r>
        <w:rPr>
          <w:rFonts w:hint="default" w:ascii="仿宋_GB2312" w:hAnsi="仿宋_GB2312" w:eastAsia="仿宋_GB2312" w:cs="仿宋_GB2312"/>
          <w:color w:val="auto"/>
          <w:kern w:val="2"/>
          <w:sz w:val="32"/>
          <w:szCs w:val="32"/>
          <w:lang w:val="en-US" w:eastAsia="zh-CN" w:bidi="ar-SA"/>
        </w:rPr>
        <w:t>于2025年4月审定下发了《深圳市公安局进一步强化“五位一体”巡逻防控体系建设工作方案》，以“点、线、面”的形式，将全市巡逻防控勤务划分为若干个防控点、巡段、巡区，涵盖全市商圈商超、酒吧街、宵夜档等部位，进一步织密巡防布警网络，多举措营造安全祥和的社会面环境。</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提升夜间交通便捷性方面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为满足市民和游客夜间经济集聚区的公共交通出行需求，近年来</w:t>
      </w:r>
      <w:r>
        <w:rPr>
          <w:rFonts w:hint="eastAsia" w:ascii="仿宋_GB2312" w:hAnsi="仿宋_GB2312" w:eastAsia="仿宋_GB2312" w:cs="仿宋_GB2312"/>
          <w:color w:val="auto"/>
          <w:kern w:val="2"/>
          <w:sz w:val="32"/>
          <w:szCs w:val="32"/>
          <w:lang w:val="en-US" w:eastAsia="zh-CN" w:bidi="ar-SA"/>
        </w:rPr>
        <w:t>深圳</w:t>
      </w:r>
      <w:r>
        <w:rPr>
          <w:rFonts w:hint="default" w:ascii="仿宋_GB2312" w:hAnsi="仿宋_GB2312" w:eastAsia="仿宋_GB2312" w:cs="仿宋_GB2312"/>
          <w:color w:val="auto"/>
          <w:kern w:val="2"/>
          <w:sz w:val="32"/>
          <w:szCs w:val="32"/>
          <w:lang w:val="en-US" w:eastAsia="zh-CN" w:bidi="ar-SA"/>
        </w:rPr>
        <w:t>持续优化夜间公共交通服务，在春节、五一、国庆等重点节假日期间，通过延长途经交通枢纽、热点商圈及重点景区的地铁、公交线路服务时间,开行地铁“半程末班车”和延长部分重点公交线路的服务时间等措施，为市民提供夜间出行的便利。针对乘坐高铁、飞机等其他城际交通工具深夜抵达深圳的旅客，组织公交企业根据旅客的出行需求，通过大数据分析，在高铁站、机场等主要交通枢纽开通了N4、N68、NA1等多条夜间公交专线，满足夜间市民的公共交通出行需求。</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黑体-GB2312" w:eastAsia="黑体-GB2312" w:cs="黑体-GB2312"/>
          <w:color w:val="auto"/>
          <w:sz w:val="32"/>
          <w:szCs w:val="32"/>
          <w:lang w:val="en-US" w:eastAsia="zh-CN"/>
        </w:rPr>
      </w:pPr>
      <w:r>
        <w:rPr>
          <w:rFonts w:hint="eastAsia" w:ascii="仿宋_GB2312" w:hAnsi="黑体-GB2312" w:eastAsia="黑体-GB2312" w:cs="黑体-GB2312"/>
          <w:color w:val="auto"/>
          <w:sz w:val="32"/>
          <w:szCs w:val="32"/>
          <w:lang w:val="en-US" w:eastAsia="zh-CN"/>
        </w:rPr>
        <w:t>二、关于“</w:t>
      </w:r>
      <w:r>
        <w:rPr>
          <w:rFonts w:hint="default" w:ascii="仿宋_GB2312" w:hAnsi="黑体-GB2312" w:eastAsia="黑体-GB2312" w:cs="黑体-GB2312"/>
          <w:color w:val="auto"/>
          <w:sz w:val="32"/>
          <w:szCs w:val="32"/>
          <w:lang w:val="en-US" w:eastAsia="zh-CN"/>
        </w:rPr>
        <w:t>学习及借鉴国外先进经验</w:t>
      </w:r>
      <w:r>
        <w:rPr>
          <w:rFonts w:hint="eastAsia" w:ascii="仿宋_GB2312" w:hAnsi="黑体-GB2312" w:eastAsia="黑体-GB2312" w:cs="黑体-GB2312"/>
          <w:color w:val="auto"/>
          <w:sz w:val="32"/>
          <w:szCs w:val="32"/>
          <w:lang w:val="en-US" w:eastAsia="zh-CN"/>
        </w:rPr>
        <w:t>”的</w:t>
      </w:r>
      <w:r>
        <w:rPr>
          <w:rFonts w:hint="default" w:ascii="仿宋_GB2312" w:hAnsi="黑体-GB2312" w:eastAsia="黑体-GB2312" w:cs="黑体-GB2312"/>
          <w:color w:val="auto"/>
          <w:sz w:val="32"/>
          <w:szCs w:val="32"/>
          <w:lang w:val="en-US" w:eastAsia="zh-CN"/>
        </w:rPr>
        <w:t>建议</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深圳</w:t>
      </w:r>
      <w:r>
        <w:rPr>
          <w:rFonts w:hint="eastAsia" w:ascii="仿宋_GB2312" w:hAnsi="仿宋_GB2312" w:eastAsia="仿宋_GB2312" w:cs="仿宋_GB2312"/>
          <w:b w:val="0"/>
          <w:bCs w:val="0"/>
          <w:color w:val="auto"/>
          <w:kern w:val="2"/>
          <w:sz w:val="32"/>
          <w:szCs w:val="32"/>
          <w:lang w:val="en-US" w:eastAsia="zh-CN" w:bidi="ar-SA"/>
        </w:rPr>
        <w:t>多维</w:t>
      </w:r>
      <w:r>
        <w:rPr>
          <w:rFonts w:hint="default" w:ascii="仿宋_GB2312" w:hAnsi="仿宋_GB2312" w:eastAsia="仿宋_GB2312" w:cs="仿宋_GB2312"/>
          <w:color w:val="auto"/>
          <w:kern w:val="2"/>
          <w:sz w:val="32"/>
          <w:szCs w:val="32"/>
          <w:lang w:val="en-US" w:eastAsia="zh-CN" w:bidi="ar-SA"/>
        </w:rPr>
        <w:t>培育</w:t>
      </w:r>
      <w:r>
        <w:rPr>
          <w:rFonts w:hint="eastAsia" w:ascii="仿宋_GB2312" w:hAnsi="仿宋_GB2312" w:eastAsia="仿宋_GB2312" w:cs="仿宋_GB2312"/>
          <w:color w:val="auto"/>
          <w:kern w:val="2"/>
          <w:sz w:val="32"/>
          <w:szCs w:val="32"/>
          <w:lang w:val="en-US" w:eastAsia="zh-CN" w:bidi="ar-SA"/>
        </w:rPr>
        <w:t>具有影响力的夜间经济</w:t>
      </w:r>
      <w:r>
        <w:rPr>
          <w:rFonts w:hint="default" w:ascii="仿宋_GB2312" w:hAnsi="仿宋_GB2312" w:eastAsia="仿宋_GB2312" w:cs="仿宋_GB2312"/>
          <w:color w:val="auto"/>
          <w:kern w:val="2"/>
          <w:sz w:val="32"/>
          <w:szCs w:val="32"/>
          <w:lang w:val="en-US" w:eastAsia="zh-CN" w:bidi="ar-SA"/>
        </w:rPr>
        <w:t>活动品牌</w:t>
      </w:r>
      <w:r>
        <w:rPr>
          <w:rFonts w:hint="eastAsia" w:ascii="仿宋_GB2312" w:hAnsi="仿宋_GB2312" w:eastAsia="仿宋_GB2312" w:cs="仿宋_GB2312"/>
          <w:color w:val="auto"/>
          <w:kern w:val="2"/>
          <w:sz w:val="32"/>
          <w:szCs w:val="32"/>
          <w:lang w:val="en-US" w:eastAsia="zh-CN" w:bidi="ar-SA"/>
        </w:rPr>
        <w:t>，引入优质国际资源</w:t>
      </w:r>
      <w:r>
        <w:rPr>
          <w:rFonts w:hint="default" w:ascii="仿宋_GB2312" w:hAnsi="仿宋_GB2312" w:eastAsia="仿宋_GB2312" w:cs="仿宋_GB2312"/>
          <w:color w:val="auto"/>
          <w:kern w:val="2"/>
          <w:sz w:val="32"/>
          <w:szCs w:val="32"/>
          <w:lang w:val="en-US" w:eastAsia="zh-CN" w:bidi="ar-SA"/>
        </w:rPr>
        <w:t>与本土</w:t>
      </w:r>
      <w:r>
        <w:rPr>
          <w:rFonts w:hint="eastAsia" w:ascii="仿宋_GB2312" w:hAnsi="仿宋_GB2312" w:eastAsia="仿宋_GB2312" w:cs="仿宋_GB2312"/>
          <w:color w:val="auto"/>
          <w:kern w:val="2"/>
          <w:sz w:val="32"/>
          <w:szCs w:val="32"/>
          <w:lang w:val="en-US" w:eastAsia="zh-CN" w:bidi="ar-SA"/>
        </w:rPr>
        <w:t>特色IP</w:t>
      </w:r>
      <w:r>
        <w:rPr>
          <w:rFonts w:hint="default" w:ascii="仿宋_GB2312" w:hAnsi="仿宋_GB2312" w:eastAsia="仿宋_GB2312" w:cs="仿宋_GB2312"/>
          <w:color w:val="auto"/>
          <w:kern w:val="2"/>
          <w:sz w:val="32"/>
          <w:szCs w:val="32"/>
          <w:lang w:val="en-US" w:eastAsia="zh-CN" w:bidi="ar-SA"/>
        </w:rPr>
        <w:t>融合</w:t>
      </w:r>
      <w:r>
        <w:rPr>
          <w:rFonts w:hint="eastAsia" w:ascii="仿宋_GB2312" w:hAnsi="仿宋_GB2312" w:eastAsia="仿宋_GB2312" w:cs="仿宋_GB2312"/>
          <w:color w:val="auto"/>
          <w:kern w:val="2"/>
          <w:sz w:val="32"/>
          <w:szCs w:val="32"/>
          <w:lang w:val="en-US" w:eastAsia="zh-CN" w:bidi="ar-SA"/>
        </w:rPr>
        <w:t>。联动全城举办“深圳光影艺术季”大型城市光影艺术活动，第五届深圳光影艺术季以“光景无限”为主题，采用“1+N”布局（1个主会场+29个分会场），覆盖深业上城及周边公园等全市公共空间，展出来自16个国家及地区的76组209件光影艺术作品，并举办46场主题活动，如国风音乐会、古风巡游、迎春花市等活动，通过光影艺术提升城市魅力、推动夜间经济发展并丰富市民文化生活。创新</w:t>
      </w:r>
      <w:r>
        <w:rPr>
          <w:rFonts w:hint="default" w:ascii="仿宋_GB2312" w:hAnsi="仿宋_GB2312" w:eastAsia="仿宋_GB2312" w:cs="仿宋_GB2312"/>
          <w:color w:val="auto"/>
          <w:kern w:val="2"/>
          <w:sz w:val="32"/>
          <w:szCs w:val="32"/>
          <w:lang w:val="en-US" w:eastAsia="zh-CN" w:bidi="ar-SA"/>
        </w:rPr>
        <w:t>引入新加坡灯光节等国际资源，如泰国与新加坡艺术家合作的《鲍勃与小飞人航行》；同时联合本土企业（荣耀、欧普照明等）创作科技艺术装置，如《中国墙-六部曲》《问境》</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推出“光影游乐计划”“一日艺术导游”等公共项目，并举办光影工作坊，鼓励市民参与创作</w:t>
      </w:r>
      <w:r>
        <w:rPr>
          <w:rFonts w:hint="eastAsia" w:ascii="仿宋_GB2312" w:hAnsi="仿宋_GB2312" w:eastAsia="仿宋_GB2312" w:cs="仿宋_GB2312"/>
          <w:color w:val="auto"/>
          <w:kern w:val="2"/>
          <w:sz w:val="32"/>
          <w:szCs w:val="32"/>
          <w:lang w:val="en-US" w:eastAsia="zh-CN" w:bidi="ar-SA"/>
        </w:rPr>
        <w:t>；联合深业上城、欢乐海岸等商圈推出“光影欢乐购”，并通过抖音“深圳超好逛”线上专题页促进夜间消费，</w:t>
      </w:r>
      <w:r>
        <w:rPr>
          <w:rFonts w:hint="default" w:ascii="仿宋_GB2312" w:hAnsi="仿宋_GB2312" w:eastAsia="仿宋_GB2312" w:cs="仿宋_GB2312"/>
          <w:color w:val="auto"/>
          <w:kern w:val="2"/>
          <w:sz w:val="32"/>
          <w:szCs w:val="32"/>
          <w:lang w:val="en-US" w:eastAsia="zh-CN" w:bidi="ar-SA"/>
        </w:rPr>
        <w:t>将艺术植入公园、商圈及社区，吸引市民“夜游夜购”，例如在欢乐海岸、海上世界等区域打造沉浸式消费场景，显著提升夜间客流量与商业活力</w:t>
      </w:r>
      <w:r>
        <w:rPr>
          <w:rFonts w:hint="eastAsia" w:ascii="仿宋_GB2312" w:hAnsi="仿宋_GB2312" w:eastAsia="仿宋_GB2312" w:cs="仿宋_GB2312"/>
          <w:color w:val="auto"/>
          <w:kern w:val="2"/>
          <w:sz w:val="32"/>
          <w:szCs w:val="32"/>
          <w:lang w:val="en-US" w:eastAsia="zh-CN" w:bidi="ar-SA"/>
        </w:rPr>
        <w:t>，营造良好夜间经济氛围</w:t>
      </w:r>
      <w:r>
        <w:rPr>
          <w:rFonts w:hint="default" w:ascii="仿宋_GB2312" w:hAnsi="仿宋_GB2312" w:eastAsia="仿宋_GB2312" w:cs="仿宋_GB2312"/>
          <w:color w:val="auto"/>
          <w:kern w:val="2"/>
          <w:sz w:val="32"/>
          <w:szCs w:val="32"/>
          <w:lang w:val="en-US" w:eastAsia="zh-CN" w:bidi="ar-SA"/>
        </w:rPr>
        <w:t>。</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黑体-GB2312" w:eastAsia="黑体-GB2312" w:cs="黑体-GB2312"/>
          <w:color w:val="auto"/>
          <w:sz w:val="32"/>
          <w:szCs w:val="32"/>
          <w:lang w:val="en-US" w:eastAsia="zh-CN"/>
        </w:rPr>
      </w:pPr>
      <w:r>
        <w:rPr>
          <w:rFonts w:hint="eastAsia" w:ascii="仿宋_GB2312" w:hAnsi="黑体-GB2312" w:eastAsia="黑体-GB2312" w:cs="黑体-GB2312"/>
          <w:color w:val="auto"/>
          <w:sz w:val="32"/>
          <w:szCs w:val="32"/>
          <w:lang w:val="en-US" w:eastAsia="zh-CN"/>
        </w:rPr>
        <w:t>三、关于“</w:t>
      </w:r>
      <w:r>
        <w:rPr>
          <w:rFonts w:hint="default" w:ascii="仿宋_GB2312" w:hAnsi="黑体-GB2312" w:eastAsia="黑体-GB2312" w:cs="黑体-GB2312"/>
          <w:color w:val="auto"/>
          <w:sz w:val="32"/>
          <w:szCs w:val="32"/>
          <w:lang w:val="en-US" w:eastAsia="zh-CN"/>
        </w:rPr>
        <w:t>增加夜间主题文化活动</w:t>
      </w:r>
      <w:r>
        <w:rPr>
          <w:rFonts w:hint="eastAsia" w:ascii="仿宋_GB2312" w:hAnsi="黑体-GB2312" w:eastAsia="黑体-GB2312" w:cs="黑体-GB2312"/>
          <w:color w:val="auto"/>
          <w:sz w:val="32"/>
          <w:szCs w:val="32"/>
          <w:lang w:val="en-US" w:eastAsia="zh-CN"/>
        </w:rPr>
        <w:t>”的</w:t>
      </w:r>
      <w:r>
        <w:rPr>
          <w:rFonts w:hint="default" w:ascii="仿宋_GB2312" w:hAnsi="黑体-GB2312" w:eastAsia="黑体-GB2312" w:cs="黑体-GB2312"/>
          <w:color w:val="auto"/>
          <w:sz w:val="32"/>
          <w:szCs w:val="32"/>
          <w:lang w:val="en-US" w:eastAsia="zh-CN"/>
        </w:rPr>
        <w:t>建议</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b w:val="0"/>
          <w:bCs w:val="0"/>
          <w:color w:val="auto"/>
          <w:kern w:val="2"/>
          <w:sz w:val="32"/>
          <w:szCs w:val="32"/>
          <w:lang w:val="en-US" w:eastAsia="zh-CN" w:bidi="ar-SA"/>
        </w:rPr>
        <w:t>在市文化广电旅游体育局的统筹安排下，各大博物馆、美术馆围绕节假日，开展了丰富多彩的夜间主题文化活动:一是深圳博物馆加强与社会机构的合作，已策划推出一系列优质的夜间开放服务。2023至今组织开展9场“深博之夜”活动，累计时长27小时，吸引观众约6500人。2024年暑期延时开放，其中夜间服务时长共117小时，接待人数约6.2万人次。</w:t>
      </w:r>
      <w:r>
        <w:rPr>
          <w:rFonts w:hint="eastAsia" w:ascii="仿宋_GB2312" w:hAnsi="仿宋_GB2312" w:eastAsia="仿宋_GB2312" w:cs="仿宋_GB2312"/>
          <w:b/>
          <w:bCs/>
          <w:color w:val="auto"/>
          <w:kern w:val="2"/>
          <w:sz w:val="32"/>
          <w:szCs w:val="32"/>
          <w:lang w:val="en-US" w:eastAsia="zh-CN" w:bidi="ar-SA"/>
        </w:rPr>
        <w:t>二是</w:t>
      </w:r>
      <w:r>
        <w:rPr>
          <w:rFonts w:hint="eastAsia" w:ascii="仿宋_GB2312" w:hAnsi="仿宋_GB2312" w:eastAsia="仿宋_GB2312" w:cs="仿宋_GB2312"/>
          <w:b w:val="0"/>
          <w:bCs w:val="0"/>
          <w:color w:val="auto"/>
          <w:kern w:val="2"/>
          <w:sz w:val="32"/>
          <w:szCs w:val="32"/>
          <w:lang w:val="en-US" w:eastAsia="zh-CN" w:bidi="ar-SA"/>
        </w:rPr>
        <w:t>南山博物馆实现夜间开放，逢周六延长开放至21:00。配合夜间开放，南山博物馆打造了独有的“南博夜”品牌活动，突破传统博物馆运营时间限制，巧妙利用夜间时段为市民提供别样的观展体验。自2020年开始，结合精品热门展览推出夜游、夜绘、夜音、夜绘等特色活动，如临时展览配套的夜间绘画活动、“花月醉雕鞍”展览配套唐代妆造复原系列舞台活动、“对望与凝视”展览配套古典音乐会活动、“太阳的子民”展览配套印加主题音乐会等，以沉浸式的文化体验极大提升了市民游客的参与感与获得感，至今累计吸引观众24.5万余人次，约占全馆同期总客流的1.5%。</w:t>
      </w:r>
      <w:r>
        <w:rPr>
          <w:rFonts w:hint="eastAsia" w:ascii="仿宋_GB2312" w:hAnsi="仿宋_GB2312" w:eastAsia="仿宋_GB2312" w:cs="仿宋_GB2312"/>
          <w:b/>
          <w:bCs/>
          <w:color w:val="auto"/>
          <w:kern w:val="2"/>
          <w:sz w:val="32"/>
          <w:szCs w:val="32"/>
          <w:lang w:val="en-US" w:eastAsia="zh-CN" w:bidi="ar-SA"/>
        </w:rPr>
        <w:t>三是</w:t>
      </w:r>
      <w:r>
        <w:rPr>
          <w:rFonts w:hint="default" w:ascii="仿宋_GB2312" w:hAnsi="仿宋_GB2312" w:eastAsia="仿宋_GB2312" w:cs="仿宋_GB2312"/>
          <w:color w:val="auto"/>
          <w:kern w:val="2"/>
          <w:sz w:val="32"/>
          <w:szCs w:val="32"/>
          <w:lang w:val="en-US" w:eastAsia="zh-CN" w:bidi="ar-SA"/>
        </w:rPr>
        <w:t>在深圳，各类夜经济打卡点正在不断兴起。历经1700多年的南头古城，夜间客流量占全天的60%；盐田“小港夜”以“港风港味港潮流”为特色，出道即网红；“罗湖深港文化月”，各种特色的夜间市集与文娱活动最为吸睛，吸引一大批市民消费打卡</w:t>
      </w:r>
      <w:r>
        <w:rPr>
          <w:rFonts w:hint="eastAsia" w:ascii="仿宋_GB2312" w:hAnsi="仿宋_GB2312" w:eastAsia="仿宋_GB2312" w:cs="仿宋_GB2312"/>
          <w:color w:val="auto"/>
          <w:kern w:val="2"/>
          <w:sz w:val="32"/>
          <w:szCs w:val="32"/>
          <w:lang w:val="en-US" w:eastAsia="zh-CN" w:bidi="ar-SA"/>
        </w:rPr>
        <w:t>。积极鼓励开展夜间经济文化活动。欢乐海岸融合滨海景观与全球美食，复刻“穿街水道”设计，打造开放式夜间消费空间；福田星河COCO Park引入潮流市集模式，联合本土精酿品牌举办“都市力酿特昂节”，结合艺术展览、音乐节庆打造沉浸式社交场景。策划“购在中国·深圳购物季”系列活动，引入海滨音乐节、微醺音乐节、文化艺术节、光影艺术节活动。福田区举办“欢乐一夏，精彩福田”2025福田暑期促消费系列活动，联动区内五大商圈推出“微醺漫游计划”，融合比利时精酿市集、环球音乐演、微醺音乐节等活动，串联一条“微醺路线”，打造“社交×市集×潮流”复合场景。</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黑体-GB2312" w:eastAsia="黑体-GB2312" w:cs="黑体-GB2312"/>
          <w:color w:val="auto"/>
          <w:sz w:val="32"/>
          <w:szCs w:val="32"/>
          <w:lang w:val="en-US" w:eastAsia="zh-CN"/>
        </w:rPr>
      </w:pPr>
      <w:r>
        <w:rPr>
          <w:rFonts w:hint="eastAsia" w:ascii="仿宋_GB2312" w:hAnsi="黑体-GB2312" w:eastAsia="黑体-GB2312" w:cs="黑体-GB2312"/>
          <w:color w:val="auto"/>
          <w:sz w:val="32"/>
          <w:szCs w:val="32"/>
          <w:lang w:val="en-US" w:eastAsia="zh-CN"/>
        </w:rPr>
        <w:t>四</w:t>
      </w:r>
      <w:r>
        <w:rPr>
          <w:rFonts w:hint="default" w:ascii="仿宋_GB2312" w:hAnsi="黑体-GB2312" w:eastAsia="黑体-GB2312" w:cs="黑体-GB2312"/>
          <w:color w:val="auto"/>
          <w:sz w:val="32"/>
          <w:szCs w:val="32"/>
          <w:lang w:val="en-US" w:eastAsia="zh-CN"/>
        </w:rPr>
        <w:t>、</w:t>
      </w:r>
      <w:r>
        <w:rPr>
          <w:rFonts w:hint="eastAsia" w:ascii="仿宋_GB2312" w:hAnsi="黑体-GB2312" w:eastAsia="黑体-GB2312" w:cs="黑体-GB2312"/>
          <w:color w:val="auto"/>
          <w:sz w:val="32"/>
          <w:szCs w:val="32"/>
          <w:lang w:val="en-US" w:eastAsia="zh-CN"/>
        </w:rPr>
        <w:t>关于“</w:t>
      </w:r>
      <w:r>
        <w:rPr>
          <w:rFonts w:hint="default" w:ascii="仿宋_GB2312" w:hAnsi="黑体-GB2312" w:eastAsia="黑体-GB2312" w:cs="黑体-GB2312"/>
          <w:color w:val="auto"/>
          <w:sz w:val="32"/>
          <w:szCs w:val="32"/>
          <w:lang w:val="en-US" w:eastAsia="zh-CN"/>
        </w:rPr>
        <w:t>提高文化设施利用率</w:t>
      </w:r>
      <w:r>
        <w:rPr>
          <w:rFonts w:hint="eastAsia" w:ascii="仿宋_GB2312" w:hAnsi="黑体-GB2312" w:eastAsia="黑体-GB2312" w:cs="黑体-GB2312"/>
          <w:color w:val="auto"/>
          <w:sz w:val="32"/>
          <w:szCs w:val="32"/>
          <w:lang w:val="en-US" w:eastAsia="zh-CN"/>
        </w:rPr>
        <w:t>”的</w:t>
      </w:r>
      <w:r>
        <w:rPr>
          <w:rFonts w:hint="default" w:ascii="仿宋_GB2312" w:hAnsi="黑体-GB2312" w:eastAsia="黑体-GB2312" w:cs="黑体-GB2312"/>
          <w:color w:val="auto"/>
          <w:sz w:val="32"/>
          <w:szCs w:val="32"/>
          <w:lang w:val="en-US" w:eastAsia="zh-CN"/>
        </w:rPr>
        <w:t>建议</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color w:val="auto"/>
          <w:kern w:val="2"/>
          <w:sz w:val="32"/>
          <w:szCs w:val="32"/>
          <w:lang w:val="en-US" w:eastAsia="zh-CN" w:bidi="ar-SA"/>
        </w:rPr>
        <w:t>深圳</w:t>
      </w:r>
      <w:r>
        <w:rPr>
          <w:rFonts w:hint="default" w:ascii="仿宋_GB2312" w:hAnsi="仿宋_GB2312" w:eastAsia="仿宋_GB2312" w:cs="仿宋_GB2312"/>
          <w:color w:val="auto"/>
          <w:kern w:val="2"/>
          <w:sz w:val="32"/>
          <w:szCs w:val="32"/>
          <w:lang w:val="en-US" w:eastAsia="zh-CN" w:bidi="ar-SA"/>
        </w:rPr>
        <w:t>大力支持文化产业园区充分利用园区空间开展夜间文旅消费活动，发展演艺新空间。目前已认定首批12家演艺新空间，通过丰富的演艺活动为市民提供多样的夜间文娱体验。在招商引资过程中，积极引进沉浸式探索体验项目，新引进的卢瓦文化打造博新全宇宙(深圳)沉浸式探索中心已开业运营，成功招引上影集团在深设立子公司并联合中国文物交流中心举办“奇遇三星堆”沉浸式展览项目。</w:t>
      </w:r>
      <w:r>
        <w:rPr>
          <w:rFonts w:hint="eastAsia" w:ascii="仿宋_GB2312" w:hAnsi="仿宋_GB2312" w:eastAsia="仿宋_GB2312" w:cs="仿宋_GB2312"/>
          <w:b/>
          <w:bCs/>
          <w:color w:val="auto"/>
          <w:kern w:val="2"/>
          <w:sz w:val="32"/>
          <w:szCs w:val="32"/>
          <w:lang w:val="en-US" w:eastAsia="zh-CN" w:bidi="ar-SA"/>
        </w:rPr>
        <w:t>二</w:t>
      </w:r>
      <w:r>
        <w:rPr>
          <w:rFonts w:hint="default" w:ascii="仿宋_GB2312" w:hAnsi="仿宋_GB2312" w:eastAsia="仿宋_GB2312" w:cs="仿宋_GB2312"/>
          <w:b/>
          <w:bCs/>
          <w:color w:val="auto"/>
          <w:kern w:val="2"/>
          <w:sz w:val="32"/>
          <w:szCs w:val="32"/>
          <w:lang w:val="en-US" w:eastAsia="zh-CN" w:bidi="ar-SA"/>
        </w:rPr>
        <w:t>是</w:t>
      </w:r>
      <w:r>
        <w:rPr>
          <w:rFonts w:hint="default" w:ascii="仿宋_GB2312" w:hAnsi="仿宋_GB2312" w:eastAsia="仿宋_GB2312" w:cs="仿宋_GB2312"/>
          <w:color w:val="auto"/>
          <w:kern w:val="2"/>
          <w:sz w:val="32"/>
          <w:szCs w:val="32"/>
          <w:lang w:val="en-US" w:eastAsia="zh-CN" w:bidi="ar-SA"/>
        </w:rPr>
        <w:t>特色打造“美术馆之夜”，集聚多方资源，以展览、雅集、音乐会等设计多样化的活动形式策划实施“美术馆之夜”专场活动，做到“场场有主题，场场有特色”;打造艺术夜游新体验，重点关注融合与共享、创意与多样性、艺术教育与普及等方面，满足市民夜间休闲与精神文化需求;构建全新社交形式，将美术馆打造成为市民共享的文化空间引领公众发现美、欣赏美、表现美、传播美。</w:t>
      </w:r>
      <w:r>
        <w:rPr>
          <w:rFonts w:hint="eastAsia" w:ascii="仿宋_GB2312" w:hAnsi="仿宋_GB2312" w:eastAsia="仿宋_GB2312" w:cs="仿宋_GB2312"/>
          <w:b/>
          <w:bCs/>
          <w:color w:val="auto"/>
          <w:kern w:val="2"/>
          <w:sz w:val="32"/>
          <w:szCs w:val="32"/>
          <w:lang w:val="en-US" w:eastAsia="zh-CN" w:bidi="ar-SA"/>
        </w:rPr>
        <w:t>三是</w:t>
      </w:r>
      <w:r>
        <w:rPr>
          <w:rFonts w:hint="eastAsia" w:ascii="仿宋_GB2312" w:hAnsi="仿宋_GB2312" w:eastAsia="仿宋_GB2312" w:cs="仿宋_GB2312"/>
          <w:color w:val="auto"/>
          <w:kern w:val="2"/>
          <w:sz w:val="32"/>
          <w:szCs w:val="32"/>
          <w:lang w:val="en-US" w:eastAsia="zh-CN" w:bidi="ar-SA"/>
        </w:rPr>
        <w:t>针对部分读者夜间借阅图书和自习的需求，福田、罗湖、南山、宝安、龙华、光明等多数区均建设了24小时图书馆，例如福田区南园街道玉田图书馆、南山书房·平原轩等，或者建设24小时开放的阅览室、自助图书室，例如福田区图书馆24小时阅览室、罗湖区图书馆24小时自助图书室、南山图书馆一楼 24小时自助图书馆、龙岗区图书馆24小时自助图书室等。截至目前，全市24小时开放的公共阅读空间达37家，福田等中心区实现了所有街道全覆盖;南山书房等馆舍实现无人值守等智慧服务。</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黑体-GB2312" w:eastAsia="黑体-GB2312" w:cs="黑体-GB2312"/>
          <w:color w:val="auto"/>
          <w:sz w:val="32"/>
          <w:szCs w:val="32"/>
          <w:lang w:val="en-US" w:eastAsia="zh-CN"/>
        </w:rPr>
      </w:pPr>
      <w:r>
        <w:rPr>
          <w:rFonts w:hint="eastAsia" w:ascii="仿宋_GB2312" w:hAnsi="黑体-GB2312" w:eastAsia="黑体-GB2312" w:cs="黑体-GB2312"/>
          <w:color w:val="auto"/>
          <w:sz w:val="32"/>
          <w:szCs w:val="32"/>
          <w:lang w:val="en-US" w:eastAsia="zh-CN"/>
        </w:rPr>
        <w:t>五、关于“</w:t>
      </w:r>
      <w:r>
        <w:rPr>
          <w:rFonts w:hint="default" w:ascii="仿宋_GB2312" w:hAnsi="黑体-GB2312" w:eastAsia="黑体-GB2312" w:cs="黑体-GB2312"/>
          <w:color w:val="auto"/>
          <w:sz w:val="32"/>
          <w:szCs w:val="32"/>
          <w:lang w:val="en-US" w:eastAsia="zh-CN"/>
        </w:rPr>
        <w:t>延长综合经济体营业时间</w:t>
      </w:r>
      <w:r>
        <w:rPr>
          <w:rFonts w:hint="eastAsia" w:ascii="仿宋_GB2312" w:hAnsi="黑体-GB2312" w:eastAsia="黑体-GB2312" w:cs="黑体-GB2312"/>
          <w:color w:val="auto"/>
          <w:sz w:val="32"/>
          <w:szCs w:val="32"/>
          <w:lang w:val="en-US" w:eastAsia="zh-CN"/>
        </w:rPr>
        <w:t>”的</w:t>
      </w:r>
      <w:r>
        <w:rPr>
          <w:rFonts w:hint="default" w:ascii="仿宋_GB2312" w:hAnsi="黑体-GB2312" w:eastAsia="黑体-GB2312" w:cs="黑体-GB2312"/>
          <w:color w:val="auto"/>
          <w:sz w:val="32"/>
          <w:szCs w:val="32"/>
          <w:lang w:val="en-US" w:eastAsia="zh-CN"/>
        </w:rPr>
        <w:t>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深圳积极鼓励商业综合体延长综合营业时间，划定重点发展区域，做好城市夜间经济丰富消费供给与服务工作。</w:t>
      </w: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color w:val="auto"/>
          <w:kern w:val="2"/>
          <w:sz w:val="32"/>
          <w:szCs w:val="32"/>
          <w:lang w:val="en-US" w:eastAsia="zh-CN" w:bidi="ar-SA"/>
        </w:rPr>
        <w:t>2023年，首批深圳市级示范特色商圈（步行街）和夜间经济示范街区名单中，</w:t>
      </w:r>
      <w:r>
        <w:rPr>
          <w:rFonts w:hint="default" w:ascii="仿宋_GB2312" w:hAnsi="仿宋_GB2312" w:eastAsia="仿宋_GB2312" w:cs="仿宋_GB2312"/>
          <w:color w:val="auto"/>
          <w:kern w:val="2"/>
          <w:sz w:val="32"/>
          <w:szCs w:val="32"/>
          <w:lang w:val="en-US" w:eastAsia="zh-CN" w:bidi="ar-SA"/>
        </w:rPr>
        <w:t>福田CBD商圈、宝安中心商圈、后海商圈入选首批深圳市级示范特色商圈（步行街）</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欢乐海岸街区、深业上城街区被评为夜间经济示范街区。</w:t>
      </w:r>
      <w:r>
        <w:rPr>
          <w:rFonts w:hint="eastAsia" w:ascii="仿宋_GB2312" w:hAnsi="仿宋_GB2312" w:eastAsia="仿宋_GB2312" w:cs="仿宋_GB2312"/>
          <w:b/>
          <w:bCs/>
          <w:color w:val="auto"/>
          <w:kern w:val="2"/>
          <w:sz w:val="32"/>
          <w:szCs w:val="32"/>
          <w:lang w:val="en-US" w:eastAsia="zh-CN" w:bidi="ar-SA"/>
        </w:rPr>
        <w:t>二是</w:t>
      </w:r>
      <w:r>
        <w:rPr>
          <w:rFonts w:hint="default" w:ascii="仿宋_GB2312" w:hAnsi="仿宋_GB2312" w:eastAsia="仿宋_GB2312" w:cs="仿宋_GB2312"/>
          <w:color w:val="auto"/>
          <w:kern w:val="2"/>
          <w:sz w:val="32"/>
          <w:szCs w:val="32"/>
          <w:lang w:val="en-US" w:eastAsia="zh-CN" w:bidi="ar-SA"/>
        </w:rPr>
        <w:t>深圳多个商场已规划并落地“酒吧街＋影院延时＋夜间配套服务”的夜间经济组合，规划设置夜间延长营业</w:t>
      </w:r>
      <w:r>
        <w:rPr>
          <w:rFonts w:hint="eastAsia" w:ascii="仿宋_GB2312" w:hAnsi="仿宋_GB2312" w:eastAsia="仿宋_GB2312" w:cs="仿宋_GB2312"/>
          <w:color w:val="auto"/>
          <w:kern w:val="2"/>
          <w:sz w:val="32"/>
          <w:szCs w:val="32"/>
          <w:lang w:val="en-US" w:eastAsia="zh-CN" w:bidi="ar-SA"/>
        </w:rPr>
        <w:t>专区，结合</w:t>
      </w:r>
      <w:r>
        <w:rPr>
          <w:rFonts w:hint="default" w:ascii="仿宋_GB2312" w:hAnsi="仿宋_GB2312" w:eastAsia="仿宋_GB2312" w:cs="仿宋_GB2312"/>
          <w:color w:val="auto"/>
          <w:kern w:val="2"/>
          <w:sz w:val="32"/>
          <w:szCs w:val="32"/>
          <w:lang w:val="en-US" w:eastAsia="zh-CN" w:bidi="ar-SA"/>
        </w:rPr>
        <w:t>各具特色的夜间消费场景</w:t>
      </w:r>
      <w:r>
        <w:rPr>
          <w:rFonts w:hint="eastAsia" w:ascii="仿宋_GB2312" w:hAnsi="仿宋_GB2312" w:eastAsia="仿宋_GB2312" w:cs="仿宋_GB2312"/>
          <w:color w:val="auto"/>
          <w:kern w:val="2"/>
          <w:sz w:val="32"/>
          <w:szCs w:val="32"/>
          <w:lang w:val="en-US" w:eastAsia="zh-CN" w:bidi="ar-SA"/>
        </w:rPr>
        <w:t>，做好夜间经济服务。其中，</w:t>
      </w:r>
      <w:r>
        <w:rPr>
          <w:rFonts w:hint="default" w:ascii="仿宋_GB2312" w:hAnsi="仿宋_GB2312" w:eastAsia="仿宋_GB2312" w:cs="仿宋_GB2312"/>
          <w:color w:val="auto"/>
          <w:kern w:val="2"/>
          <w:sz w:val="32"/>
          <w:szCs w:val="32"/>
          <w:lang w:val="en-US" w:eastAsia="zh-CN" w:bidi="ar-SA"/>
        </w:rPr>
        <w:t>福田星河COCO Park已引入</w:t>
      </w:r>
      <w:r>
        <w:rPr>
          <w:rFonts w:hint="eastAsia" w:ascii="仿宋_GB2312" w:hAnsi="仿宋_GB2312" w:eastAsia="仿宋_GB2312" w:cs="仿宋_GB2312"/>
          <w:color w:val="auto"/>
          <w:kern w:val="2"/>
          <w:sz w:val="32"/>
          <w:szCs w:val="32"/>
          <w:lang w:val="en-US" w:eastAsia="zh-CN" w:bidi="ar-SA"/>
        </w:rPr>
        <w:t>B3·Bistro、跳海酒馆</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TAGSIU</w:t>
      </w:r>
      <w:r>
        <w:rPr>
          <w:rFonts w:hint="default" w:ascii="仿宋_GB2312" w:hAnsi="仿宋_GB2312" w:eastAsia="仿宋_GB2312" w:cs="仿宋_GB2312"/>
          <w:color w:val="auto"/>
          <w:kern w:val="2"/>
          <w:sz w:val="32"/>
          <w:szCs w:val="32"/>
          <w:lang w:val="en-US" w:eastAsia="zh-CN" w:bidi="ar-SA"/>
        </w:rPr>
        <w:t>等10余家品牌，周五、周六</w:t>
      </w:r>
      <w:r>
        <w:rPr>
          <w:rFonts w:hint="eastAsia" w:ascii="仿宋_GB2312" w:hAnsi="仿宋_GB2312" w:eastAsia="仿宋_GB2312" w:cs="仿宋_GB2312"/>
          <w:color w:val="auto"/>
          <w:kern w:val="2"/>
          <w:sz w:val="32"/>
          <w:szCs w:val="32"/>
          <w:lang w:val="en-US" w:eastAsia="zh-CN" w:bidi="ar-SA"/>
        </w:rPr>
        <w:t>将</w:t>
      </w:r>
      <w:r>
        <w:rPr>
          <w:rFonts w:hint="default" w:ascii="仿宋_GB2312" w:hAnsi="仿宋_GB2312" w:eastAsia="仿宋_GB2312" w:cs="仿宋_GB2312"/>
          <w:color w:val="auto"/>
          <w:kern w:val="2"/>
          <w:sz w:val="32"/>
          <w:szCs w:val="32"/>
          <w:lang w:val="en-US" w:eastAsia="zh-CN" w:bidi="ar-SA"/>
        </w:rPr>
        <w:t>营业至次日02:00；部分餐厅营业至24:00，并设深夜停车优惠。深圳湾步行街（海岸城）聚集约20多家酒吧清吧KTV等潮流</w:t>
      </w:r>
      <w:r>
        <w:rPr>
          <w:rFonts w:hint="eastAsia" w:ascii="仿宋_GB2312" w:hAnsi="仿宋_GB2312" w:eastAsia="仿宋_GB2312" w:cs="仿宋_GB2312"/>
          <w:color w:val="auto"/>
          <w:kern w:val="2"/>
          <w:sz w:val="32"/>
          <w:szCs w:val="32"/>
          <w:lang w:val="en-US" w:eastAsia="zh-CN" w:bidi="ar-SA"/>
        </w:rPr>
        <w:t>夜间消费</w:t>
      </w:r>
      <w:r>
        <w:rPr>
          <w:rFonts w:hint="default" w:ascii="仿宋_GB2312" w:hAnsi="仿宋_GB2312" w:eastAsia="仿宋_GB2312" w:cs="仿宋_GB2312"/>
          <w:color w:val="auto"/>
          <w:kern w:val="2"/>
          <w:sz w:val="32"/>
          <w:szCs w:val="32"/>
          <w:lang w:val="en-US" w:eastAsia="zh-CN" w:bidi="ar-SA"/>
        </w:rPr>
        <w:t>品牌</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打造C·WALK南山酒吧街区特色夜经济生活圈。万象天地里巷2019年起打造“24小时国际美食酒吧街”，已进驻</w:t>
      </w:r>
      <w:r>
        <w:rPr>
          <w:rFonts w:hint="eastAsia" w:ascii="仿宋_GB2312" w:hAnsi="仿宋_GB2312" w:eastAsia="仿宋_GB2312" w:cs="仿宋_GB2312"/>
          <w:color w:val="auto"/>
          <w:kern w:val="2"/>
          <w:sz w:val="32"/>
          <w:szCs w:val="32"/>
          <w:lang w:val="en-US" w:eastAsia="zh-CN" w:bidi="ar-SA"/>
        </w:rPr>
        <w:t>Kyta by Kytaly、LA BONITA、TXAPELA</w:t>
      </w:r>
      <w:r>
        <w:rPr>
          <w:rFonts w:hint="default" w:ascii="仿宋_GB2312" w:hAnsi="仿宋_GB2312" w:eastAsia="仿宋_GB2312" w:cs="仿宋_GB2312"/>
          <w:color w:val="auto"/>
          <w:kern w:val="2"/>
          <w:sz w:val="32"/>
          <w:szCs w:val="32"/>
          <w:lang w:val="en-US" w:eastAsia="zh-CN" w:bidi="ar-SA"/>
        </w:rPr>
        <w:t>等深夜餐酒品牌，满足科技园白领夜间社交需求。前海HOP天地引入贰麻酒馆、VINI、VILA等网红酒吧，联合中影盈日国际影城、KTV、烧烤等业态，并设深夜网约车专用候客区。壹方城打造国际餐吧街，蓝蛙、MR.ROCKY洛奇先生餐吧等品牌均延时营业至午夜以后，周末不定期举办露天电影、深夜市集等夜娱活动。综上，深圳已形成多点布局、主题多元的“商场＋酒吧街＋延时影院”夜间矩阵</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为夜间经济提供系统化服务支撑</w:t>
      </w:r>
      <w:r>
        <w:rPr>
          <w:rFonts w:hint="eastAsia" w:ascii="仿宋_GB2312" w:hAnsi="仿宋_GB2312" w:eastAsia="仿宋_GB2312" w:cs="仿宋_GB2312"/>
          <w:color w:val="auto"/>
          <w:kern w:val="2"/>
          <w:sz w:val="32"/>
          <w:szCs w:val="32"/>
          <w:lang w:val="en-US" w:eastAsia="zh-CN" w:bidi="ar-SA"/>
        </w:rPr>
        <w:t>。</w:t>
      </w:r>
    </w:p>
    <w:p>
      <w:pPr>
        <w:pStyle w:val="9"/>
        <w:tabs>
          <w:tab w:val="left" w:pos="1843"/>
        </w:tabs>
        <w:spacing w:line="560" w:lineRule="exact"/>
        <w:ind w:firstLine="645"/>
        <w:rPr>
          <w:rStyle w:val="7"/>
          <w:rFonts w:hint="eastAsia" w:ascii="黑体" w:hAnsi="黑体" w:eastAsia="黑体" w:cs="黑体"/>
          <w:b w:val="0"/>
          <w:bCs w:val="0"/>
          <w:sz w:val="32"/>
          <w:szCs w:val="32"/>
          <w:lang w:val="en-US" w:eastAsia="zh-CN"/>
        </w:rPr>
      </w:pPr>
      <w:r>
        <w:rPr>
          <w:rStyle w:val="7"/>
          <w:rFonts w:hint="eastAsia" w:ascii="黑体" w:hAnsi="黑体" w:eastAsia="黑体" w:cs="黑体"/>
          <w:b w:val="0"/>
          <w:bCs w:val="0"/>
          <w:sz w:val="32"/>
          <w:szCs w:val="32"/>
          <w:lang w:val="en-US" w:eastAsia="zh-CN"/>
        </w:rPr>
        <w:t>六、下一步工作计划</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textAlignment w:val="auto"/>
        <w:rPr>
          <w:rStyle w:val="7"/>
          <w:rFonts w:hint="default" w:ascii="仿宋_GB2312" w:hAnsi="Calibri" w:eastAsia="仿宋_GB2312" w:cs="Times New Roman"/>
          <w:sz w:val="32"/>
          <w:szCs w:val="32"/>
          <w:lang w:val="en-US" w:eastAsia="zh-CN"/>
        </w:rPr>
      </w:pPr>
      <w:r>
        <w:rPr>
          <w:rStyle w:val="7"/>
          <w:rFonts w:hint="eastAsia" w:ascii="仿宋_GB2312" w:hAnsi="Calibri" w:eastAsia="仿宋_GB2312" w:cs="Times New Roman"/>
          <w:b/>
          <w:bCs/>
          <w:sz w:val="32"/>
          <w:szCs w:val="32"/>
          <w:lang w:val="en-US" w:eastAsia="zh-CN"/>
        </w:rPr>
        <w:t>一是关于“提升夜间安全和便捷性”的建议。安全方面，</w:t>
      </w:r>
      <w:r>
        <w:rPr>
          <w:rStyle w:val="7"/>
          <w:rFonts w:hint="eastAsia" w:ascii="仿宋_GB2312" w:hAnsi="Calibri" w:eastAsia="仿宋_GB2312" w:cs="Times New Roman"/>
          <w:b w:val="0"/>
          <w:bCs w:val="0"/>
          <w:sz w:val="32"/>
          <w:szCs w:val="32"/>
          <w:lang w:val="en-US" w:eastAsia="zh-CN"/>
        </w:rPr>
        <w:t>我市相关部门将结合我市标志性夜间文化品牌及IP打造情况，动态调整巡段部署，持续加强商圈商超、酒吧街、宵夜档等人流密集部位夜间巡逻布警，适时启动宵夜档专项治安整治、夏季治安打击整治等专项行动，切实提升社会面见警率、管事率和震慑力、服务力，为人民群众夜间生活提供更加安全的社会治安环境。</w:t>
      </w:r>
      <w:r>
        <w:rPr>
          <w:rStyle w:val="7"/>
          <w:rFonts w:hint="eastAsia" w:ascii="仿宋_GB2312" w:hAnsi="Calibri" w:eastAsia="仿宋_GB2312" w:cs="Times New Roman"/>
          <w:b/>
          <w:bCs/>
          <w:sz w:val="32"/>
          <w:szCs w:val="32"/>
          <w:lang w:val="en-US" w:eastAsia="zh-CN"/>
        </w:rPr>
        <w:t>交通出行方面，</w:t>
      </w:r>
      <w:r>
        <w:rPr>
          <w:rStyle w:val="7"/>
          <w:rFonts w:hint="eastAsia" w:ascii="仿宋_GB2312" w:hAnsi="Calibri" w:eastAsia="仿宋_GB2312" w:cs="Times New Roman"/>
          <w:sz w:val="32"/>
          <w:szCs w:val="32"/>
          <w:lang w:val="en-US" w:eastAsia="zh-CN"/>
        </w:rPr>
        <w:t>我市交通部门将持续关注市民夜间出行的变化情况，结合夜间经济发展的需求、轨道交通新线开通、市民的意见建议反馈等情况，综合研判，继续适时延长地铁和公交的服务时间，提升我市夜间经济质量及公共交通服务水平。</w:t>
      </w:r>
      <w:r>
        <w:rPr>
          <w:rStyle w:val="7"/>
          <w:rFonts w:hint="eastAsia" w:ascii="仿宋_GB2312" w:hAnsi="Calibri" w:eastAsia="仿宋_GB2312" w:cs="Times New Roman"/>
          <w:b/>
          <w:bCs/>
          <w:sz w:val="32"/>
          <w:szCs w:val="32"/>
          <w:lang w:val="en-US" w:eastAsia="zh-CN"/>
        </w:rPr>
        <w:t>二是关于“学习及借鉴国外先进经验”的建议</w:t>
      </w:r>
      <w:r>
        <w:rPr>
          <w:rStyle w:val="7"/>
          <w:rFonts w:hint="eastAsia" w:ascii="仿宋_GB2312" w:hAnsi="Calibri" w:eastAsia="仿宋_GB2312" w:cs="Times New Roman"/>
          <w:sz w:val="32"/>
          <w:szCs w:val="32"/>
          <w:lang w:val="en-US" w:eastAsia="zh-CN"/>
        </w:rPr>
        <w:t>，深圳市将继续加强学习，研究他国先进经验，结合本土特色，形成具有深圳特色的夜间文化，做好2025 深圳光影艺术季、夜间经济大会等夜间经济主题活动，推动相关夜间经济活动IP升级为城市夜间经济新引擎。</w:t>
      </w:r>
      <w:r>
        <w:rPr>
          <w:rStyle w:val="7"/>
          <w:rFonts w:hint="eastAsia" w:ascii="仿宋_GB2312" w:hAnsi="Calibri" w:eastAsia="仿宋_GB2312" w:cs="Times New Roman"/>
          <w:b/>
          <w:bCs/>
          <w:sz w:val="32"/>
          <w:szCs w:val="32"/>
          <w:lang w:val="en-US" w:eastAsia="zh-CN"/>
        </w:rPr>
        <w:t>三是关于“</w:t>
      </w:r>
      <w:r>
        <w:rPr>
          <w:rStyle w:val="7"/>
          <w:rFonts w:hint="default" w:ascii="仿宋_GB2312" w:hAnsi="Calibri" w:eastAsia="仿宋_GB2312" w:cs="Times New Roman"/>
          <w:b/>
          <w:bCs/>
          <w:sz w:val="32"/>
          <w:szCs w:val="32"/>
          <w:lang w:val="en-US" w:eastAsia="zh-CN"/>
        </w:rPr>
        <w:t>增加夜间主题文化活动</w:t>
      </w:r>
      <w:r>
        <w:rPr>
          <w:rStyle w:val="7"/>
          <w:rFonts w:hint="eastAsia" w:ascii="仿宋_GB2312" w:hAnsi="Calibri" w:eastAsia="仿宋_GB2312" w:cs="Times New Roman"/>
          <w:b/>
          <w:bCs/>
          <w:sz w:val="32"/>
          <w:szCs w:val="32"/>
          <w:lang w:val="en-US" w:eastAsia="zh-CN"/>
        </w:rPr>
        <w:t>”的建议</w:t>
      </w:r>
      <w:r>
        <w:rPr>
          <w:rStyle w:val="7"/>
          <w:rFonts w:hint="eastAsia" w:ascii="仿宋_GB2312" w:hAnsi="Calibri" w:eastAsia="仿宋_GB2312" w:cs="Times New Roman"/>
          <w:sz w:val="32"/>
          <w:szCs w:val="32"/>
          <w:lang w:val="en-US" w:eastAsia="zh-CN"/>
        </w:rPr>
        <w:t>，深圳将继续研究结合现有资源做好夜间经济文化与消费场所利用与规划，开展系列具有特色的夜间经济文化活动，丰富市民生活文化消费体验，增加更多博物馆夜游、深夜剧场等如有文化氛围的活动，推广深夜书店，文化沙龙等模式，吸引更多文化爱好者。</w:t>
      </w:r>
      <w:r>
        <w:rPr>
          <w:rStyle w:val="7"/>
          <w:rFonts w:hint="eastAsia" w:ascii="仿宋_GB2312" w:hAnsi="Calibri" w:eastAsia="仿宋_GB2312" w:cs="Times New Roman"/>
          <w:b/>
          <w:bCs/>
          <w:sz w:val="32"/>
          <w:szCs w:val="32"/>
          <w:lang w:val="en-US" w:eastAsia="zh-CN"/>
        </w:rPr>
        <w:t>四是关于“提高文化设施利用率”的建议，</w:t>
      </w:r>
      <w:r>
        <w:rPr>
          <w:rFonts w:hint="eastAsia" w:ascii="仿宋_GB2312" w:hAnsi="仿宋_GB2312" w:eastAsia="仿宋_GB2312" w:cs="仿宋_GB2312"/>
          <w:color w:val="auto"/>
          <w:kern w:val="2"/>
          <w:sz w:val="32"/>
          <w:szCs w:val="32"/>
          <w:lang w:val="en-US" w:eastAsia="zh-CN" w:bidi="ar-SA"/>
        </w:rPr>
        <w:t>深圳将继续研究如何用现有的文化资源与夜间体验进一步结合，开展系列丰富夜间经济文化活动。利用深圳现有的文化场所及古城街区，结合本地特色，利用深圳作为科技城市的优势，融合AR、VR技术的沉浸式文化体验，通过打造夜间文化体验街区，在艺术场馆内打造虚实结合的互动展览，让夜间文化体验更具科技感和参与感，从而进一步激活夜间经济的文化属性，形成兼具人文温度与科技活力的夜间消费新场景。</w:t>
      </w:r>
      <w:r>
        <w:rPr>
          <w:rStyle w:val="7"/>
          <w:rFonts w:hint="eastAsia" w:ascii="仿宋_GB2312" w:hAnsi="Calibri" w:eastAsia="仿宋_GB2312" w:cs="Times New Roman"/>
          <w:b/>
          <w:bCs/>
          <w:sz w:val="32"/>
          <w:szCs w:val="32"/>
          <w:lang w:val="en-US" w:eastAsia="zh-CN"/>
        </w:rPr>
        <w:t>五是关于“延长综合经济体营业时间”的建议，</w:t>
      </w:r>
      <w:r>
        <w:rPr>
          <w:rFonts w:hint="eastAsia" w:ascii="仿宋_GB2312" w:hAnsi="仿宋_GB2312" w:eastAsia="仿宋_GB2312" w:cs="仿宋_GB2312"/>
          <w:color w:val="auto"/>
          <w:kern w:val="2"/>
          <w:sz w:val="32"/>
          <w:szCs w:val="32"/>
          <w:lang w:val="en-US" w:eastAsia="zh-CN" w:bidi="ar-SA"/>
        </w:rPr>
        <w:t>深圳将继续推进夜间经济文化与消费服务建设工作，大力繁荣夜间经济，加强“1+N”夜间经济街区规划布局，重点打造地标性夜间经济示范街区，努力打造一批特色鲜明、影响力大、消费活跃度高的地标性夜间经济聚集区，并形成凸显深圳夜经济特色的大IP ，进一步完善深圳夜间经济空间发展格局。加力打造夜间经济示范</w:t>
      </w:r>
      <w:r>
        <w:rPr>
          <w:rFonts w:hint="default" w:ascii="仿宋_GB2312" w:hAnsi="仿宋_GB2312" w:eastAsia="仿宋_GB2312" w:cs="仿宋_GB2312"/>
          <w:color w:val="auto"/>
          <w:kern w:val="2"/>
          <w:sz w:val="32"/>
          <w:szCs w:val="32"/>
          <w:lang w:val="en-US" w:eastAsia="zh-CN" w:bidi="ar-SA"/>
        </w:rPr>
        <w:t>街区</w:t>
      </w:r>
      <w:r>
        <w:rPr>
          <w:rFonts w:hint="eastAsia" w:ascii="仿宋_GB2312" w:hAnsi="仿宋_GB2312" w:eastAsia="仿宋_GB2312" w:cs="仿宋_GB2312"/>
          <w:color w:val="auto"/>
          <w:kern w:val="2"/>
          <w:sz w:val="32"/>
          <w:szCs w:val="32"/>
          <w:lang w:val="en-US" w:eastAsia="zh-CN" w:bidi="ar-SA"/>
        </w:rPr>
        <w:t>与示范商圈，</w:t>
      </w:r>
      <w:r>
        <w:rPr>
          <w:rFonts w:hint="default" w:ascii="仿宋_GB2312" w:hAnsi="仿宋_GB2312" w:eastAsia="仿宋_GB2312" w:cs="仿宋_GB2312"/>
          <w:color w:val="auto"/>
          <w:kern w:val="2"/>
          <w:sz w:val="32"/>
          <w:szCs w:val="32"/>
          <w:lang w:val="en-US" w:eastAsia="zh-CN" w:bidi="ar-SA"/>
        </w:rPr>
        <w:t>为</w:t>
      </w:r>
      <w:r>
        <w:rPr>
          <w:rFonts w:hint="eastAsia" w:ascii="仿宋_GB2312" w:hAnsi="仿宋_GB2312" w:eastAsia="仿宋_GB2312" w:cs="仿宋_GB2312"/>
          <w:color w:val="auto"/>
          <w:kern w:val="2"/>
          <w:sz w:val="32"/>
          <w:szCs w:val="32"/>
          <w:lang w:val="en-US" w:eastAsia="zh-CN" w:bidi="ar-SA"/>
        </w:rPr>
        <w:t>市民</w:t>
      </w:r>
      <w:r>
        <w:rPr>
          <w:rFonts w:hint="default" w:ascii="仿宋_GB2312" w:hAnsi="仿宋_GB2312" w:eastAsia="仿宋_GB2312" w:cs="仿宋_GB2312"/>
          <w:color w:val="auto"/>
          <w:kern w:val="2"/>
          <w:sz w:val="32"/>
          <w:szCs w:val="32"/>
          <w:lang w:val="en-US" w:eastAsia="zh-CN" w:bidi="ar-SA"/>
        </w:rPr>
        <w:t>提供国际一流的</w:t>
      </w:r>
      <w:r>
        <w:rPr>
          <w:rFonts w:hint="eastAsia" w:ascii="仿宋_GB2312" w:hAnsi="仿宋_GB2312" w:eastAsia="仿宋_GB2312" w:cs="仿宋_GB2312"/>
          <w:color w:val="auto"/>
          <w:kern w:val="2"/>
          <w:sz w:val="32"/>
          <w:szCs w:val="32"/>
          <w:lang w:val="en-US" w:eastAsia="zh-CN" w:bidi="ar-SA"/>
        </w:rPr>
        <w:t>消费体验服务，</w:t>
      </w:r>
      <w:r>
        <w:rPr>
          <w:rFonts w:hint="default" w:ascii="仿宋_GB2312" w:hAnsi="仿宋_GB2312" w:eastAsia="仿宋_GB2312" w:cs="仿宋_GB2312"/>
          <w:color w:val="auto"/>
          <w:kern w:val="2"/>
          <w:sz w:val="32"/>
          <w:szCs w:val="32"/>
          <w:lang w:val="en-US" w:eastAsia="zh-CN" w:bidi="ar-SA"/>
        </w:rPr>
        <w:t>多方发力，</w:t>
      </w:r>
      <w:r>
        <w:rPr>
          <w:rFonts w:hint="eastAsia" w:ascii="仿宋_GB2312" w:hAnsi="仿宋_GB2312" w:eastAsia="仿宋_GB2312" w:cs="仿宋_GB2312"/>
          <w:color w:val="auto"/>
          <w:kern w:val="2"/>
          <w:sz w:val="32"/>
          <w:szCs w:val="32"/>
          <w:lang w:val="en-US" w:eastAsia="zh-CN" w:bidi="ar-SA"/>
        </w:rPr>
        <w:t>推动</w:t>
      </w:r>
      <w:r>
        <w:rPr>
          <w:rFonts w:hint="default" w:ascii="仿宋_GB2312" w:hAnsi="仿宋_GB2312" w:eastAsia="仿宋_GB2312" w:cs="仿宋_GB2312"/>
          <w:color w:val="auto"/>
          <w:kern w:val="2"/>
          <w:sz w:val="32"/>
          <w:szCs w:val="32"/>
          <w:lang w:val="en-US" w:eastAsia="zh-CN" w:bidi="ar-SA"/>
        </w:rPr>
        <w:t>重点商圈改造升级，吸引国内外知名品牌纷纷入驻，进一步激发深圳商业的活力。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专此答复。再次感谢您对</w:t>
      </w:r>
      <w:r>
        <w:rPr>
          <w:rFonts w:hint="default" w:ascii="仿宋_GB2312" w:hAnsi="仿宋_GB2312" w:eastAsia="仿宋_GB2312" w:cs="仿宋_GB2312"/>
          <w:color w:val="auto"/>
          <w:sz w:val="32"/>
          <w:szCs w:val="32"/>
        </w:rPr>
        <w:t>商务工作</w:t>
      </w:r>
      <w:r>
        <w:rPr>
          <w:rFonts w:hint="default" w:ascii="仿宋_GB2312" w:hAnsi="仿宋_GB2312" w:eastAsia="仿宋_GB2312" w:cs="仿宋_GB2312"/>
          <w:color w:val="auto"/>
          <w:sz w:val="32"/>
          <w:szCs w:val="32"/>
          <w:lang w:val="en-US"/>
        </w:rPr>
        <w:t>的</w:t>
      </w:r>
      <w:r>
        <w:rPr>
          <w:rFonts w:hint="eastAsia" w:ascii="仿宋_GB2312" w:hAnsi="仿宋_GB2312" w:eastAsia="仿宋_GB2312" w:cs="仿宋_GB2312"/>
          <w:color w:val="auto"/>
          <w:sz w:val="32"/>
          <w:szCs w:val="32"/>
        </w:rPr>
        <w:t>关心与支持。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深圳市商务局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月</w:t>
      </w:r>
      <w:r>
        <w:rPr>
          <w:rFonts w:hint="default"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60" w:lineRule="exact"/>
        <w:textAlignment w:val="auto"/>
        <w:rPr>
          <w:color w:val="auto"/>
        </w:rPr>
      </w:pPr>
      <w:bookmarkStart w:id="0" w:name="_GoBack"/>
      <w:bookmarkEnd w:id="0"/>
    </w:p>
    <w:sectPr>
      <w:footerReference r:id="rId3" w:type="default"/>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FangSong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黑体-GB2312">
    <w:altName w:val="黑体"/>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uXW5UtAAAAAFAQAADwAAAAAAAAABACAAAAA4&#10;AAAAZHJzL2Rvd25yZXYueG1sUEsBAhQAFAAAAAgAh07iQLGdxC3DAQAAhwMAAA4AAAAAAAAAAQAg&#10;AAAANQEAAGRycy9lMm9Eb2MueG1sUEsFBgAAAAAGAAYAWQEAAGoFAAAAAA==&#10;">
              <v:fill on="f" focussize="0,0"/>
              <v:stroke on="f"/>
              <v:imagedata o:title=""/>
              <o:lock v:ext="edit" aspectratio="f"/>
              <v:textbox inset="0mm,0mm,0mm,0mm" style="mso-fit-shape-to-text:t;">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FF8E8"/>
    <w:multiLevelType w:val="singleLevel"/>
    <w:tmpl w:val="154FF8E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DC15E0"/>
    <w:rsid w:val="33A930DF"/>
    <w:rsid w:val="34545741"/>
    <w:rsid w:val="43040332"/>
    <w:rsid w:val="60B116A2"/>
    <w:rsid w:val="7EFE282D"/>
    <w:rsid w:val="CF5B037D"/>
    <w:rsid w:val="DEAFBE1C"/>
    <w:rsid w:val="EBBAE858"/>
    <w:rsid w:val="F7F72255"/>
    <w:rsid w:val="FA24ED27"/>
    <w:rsid w:val="FF4BEB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line="320" w:lineRule="exact"/>
      <w:jc w:val="center"/>
    </w:pPr>
    <w:rPr>
      <w:rFonts w:hint="eastAsia" w:ascii="Times New Roman" w:hAnsi="Times New Roman" w:eastAsia="宋体" w:cs="Times New Roman"/>
      <w:sz w:val="21"/>
      <w:szCs w:val="24"/>
      <w:lang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 w:type="paragraph" w:customStyle="1" w:styleId="9">
    <w:name w:val="正文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33ECCB301721442A8A7E96785BBE573A_13</vt:lpwstr>
  </property>
  <property fmtid="{D5CDD505-2E9C-101B-9397-08002B2CF9AE}" pid="4" name="KSOTemplateDocerSaveRecord">
    <vt:lpwstr>eyJoZGlkIjoiMGU3Y2E1YjE4OTIzOGUyMjE2YzY3ODc2NzNiNDI0M2UiLCJ1c2VySWQiOiIyNDQ3NDIwMDIifQ==</vt:lpwstr>
  </property>
</Properties>
</file>