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关于构建我市废旧新能源汽车循环利用体系的提案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王雪</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20250532</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市工业和信息化局,市国有资产监督管理委员会</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我市作为国家首批新能源汽车“十城千辆”试点城市，起步早、发展快，2024年新能源汽车渗透率已达 76.9%，即每100辆新上牌的汽车中有约77辆是新能源车型；截至2024年11月，新能源汽车保有量已突破126.9万辆，占全市机动车总保有量的28.6%，预计2025年我市新能源汽车保有量将达到130万辆左右。按照新能源汽车一般8-10年的使用年限，随着保有量的增加以及两新政策的推广深入，预计2025-2030年期间将迎来报废高峰期。</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早在2018年我市发布《深圳开展国家新能源汽车动力电池监管回收利用体系建设试点工作方案（2018-2020年）》，就新能源汽车动力电池回收出台了一系列的政策，包括建立溯源编码管理信息化平台，要求电池生产企业对电池进行唯一性编码，并将初始信息记录于管理平台。财政还对按要求计提动力电池回收处理资金的新能源汽车生产企业给予补贴。但是，废旧新能源车整车回收利用技术难度较动力电池高，回收的政策支持相较于动力电池相对较少，由于尚缺少统一的技术标准和规范，缺乏明确的补贴政策和监管体系，回收过程中容易产生废水、废气等污染物，如处理不当，可能对环境造成二次污染和带来资源浪费。</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党的二十大报告指出，实施全面节约战略，推进各类资源节约集约利用，加快构建废弃物循环利用体系。鉴于我市新能源汽车保有量持续增长以及报废高峰期的到来，为提升新能源汽车循环利用水平和城市形象，构建一套符合我市实际的新能源车资源循环利用体系意义重大。</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建议1、完善政策支持体系。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出台一系列扶持政策，如税收减免、财政补贴、贷款贴息等，鼓励企业参与废旧新能源汽车回收利用。对回收企业给予一定的运营补贴，降低其运营成本；对积极交售报废车辆的车主给予奖励，提高车主参与回收的积极性。</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建议2、加强产学研合作，共同攻克新能源汽车回收利用中的关键技术难题。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鼓励资源循环公司与高校、科研机构开展产学研合作，共同攻克新能源汽车回收利用中的关键技术难题，制定市级汽车资源循环回收技术标准和拆解规范。同时，积极引进国外先进的回收技术和设备，提升我市回收利用水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建议3、借鉴国家资源循环集团模式，成立深圳市资源循环公司，并在全市范围内建立新能源汽车回收网络。</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借鉴国家成立中国资源循环集团公司的模式，由政府统筹规划，市属重点企业联合相关企业、科研机构等，成立市级资源循环公司，开展废旧新能源车整车回收利用，市有关部门负责全市废旧新能源汽车回收利用的统筹规划和监督管理。在全市范围内，以街道为基础，设立新能源汽车回收点，负责收集居民报废的新能源汽车，对收集的车辆进行初步分类和整理；区级层面设立回收处理中心，配备专业的拆解设备和技术人员，对车辆进行深度拆解和零部件回收；市级层面则负责制定回收政策、技术标准，以及对全市回收工作进行监督和管理。</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