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关于助力国货品牌出海策略的建议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彭颖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20250521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市商务局,罗湖区人民政府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背景：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随着全球化的深入发展和“一带一路”倡议的推进，中国国货品牌正迎来前所未有的出海机遇。罗湖区作为深圳的传统商业中心和国际贸易的重要窗口，汇聚了大量具有潜力的国货品牌。然而，在国际化进程中，这些品牌面临着品牌认知度低、市场准入障碍、文化差异、国际营销能力不足等多重挑战。为此，本提案旨在提出一系列具体措施，助力罗湖国货品牌有效拓展海外市场，提升国际影响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【问题分析】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一是品牌国际认知度不足：罗湖国货品牌在国际市场上的知名度有限，缺乏有效的品牌传播策略。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二是市场准入壁垒：不同国家和地区的市场准入标准、法规差异大，增加了进入难度。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三是文化差异：文化差异导致的消费者偏好、营销策略不适用等问题，影响品牌本土化。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四是国际营销能力弱：缺乏国际营销经验和专业人才，难以制定有效的海外市场推广计划。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五是供应链与物流挑战：跨国供应链管理和物流配送成本高，影响效率和竞争力。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建议1、打造国际影响力活动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一是举办国际文化节。在罗湖举办国际文化节，邀请海外买家、媒体参与，展示罗湖国货品牌，提升国际影响力。二是开展海外巡展。组织罗湖国货品牌海外巡展，走进“一带一路”沿线国家，深化品牌国际合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建议2、构建政策支持与服务体系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一是出台专项扶持政策。制定针对国货出海的专项扶持政策，包括税收减免、资金补助、贷款贴息等。二是建立一站式服务平台。建立国货出海一站式服务平台，提供政策咨询、市场分析、法律支持等全方位服务。三是加强知识产权保护。加强对国货品牌知识产权的保护，建立海外维权机制，维护企业合法权益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建议3、优化供应链与物流服务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一是建设跨境供应链平台。推动建立跨境供应链服务平台，整合物流、仓储、报关等资源，降低企业跨国运营成本。二是加强海外仓建设。鼓励企业在海外建立仓库，缩短配送时间，提高客户体验。三是提升物流智能化水平。利用大数据、物联网等技术，优化物流路径，提高物流效率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建议4、强化国际营销与本土化策略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一是培养国际营销人才。与高校、培训机构合作，开设国际市场营销、跨境电商等课程，培养具有国际视野的营销人才。二是实施本土化营销策略。根据目标市场的文化特点、消费习惯，调整产品设计、营销策略，实现品牌本土化。三是利用数字营销工具。运用社交媒体、搜索引擎优化、跨境电商平台等数字营销工具，提高品牌海外知名度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建议5、优化市场准入与合规服务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一是建立市场信息平台。搭建海外市场信息服务平台，提供各国市场准入政策、法律法规、消费趋势等信息，帮助企业精准定位市场。二是加强合规指导。联合法律、咨询机构，为企业提供海外市场合规经营培训，降低法律风险。三是推动国际合作。与海外商会、行业协会建立合作关系，为企业搭建桥梁，促进商务对接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建议6、加强品牌国际化建设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一是打造品牌故事与文化。挖掘罗湖国货品牌的文化内涵和独特故事，通过国际化语言进行包装和传播，增强品牌的全球吸引力。二是参与国际展会与交流。鼓励和支持罗湖企业参加国际知名展会，如广交会、进博会等，同时组织国际品牌交流活动，提升品牌曝光度。三是建立品牌海外联盟。联合罗湖区内外的国货品牌，成立海外推广联盟，共享资源，协同出海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