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关于促进港人来深消费的建议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李振</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20250456</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市文化广电旅游体育局,市交通运输局,市政府口岸办公室</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深圳市作为粤港澳大湾区的核心城市之一，近年来在促进港人北上消费方面取得了显著成效。2024年，香港居民北上深圳消费的趋势显著增强，对深圳经济复苏起到了重要的推动作用。据统计，2024年入境深圳的香港游客合计已超过1000万人次，平均每天就有近20万香港居民北上至深圳。这一庞大的消费人流不仅促进了深圳消费市场的繁荣，进一步融合深港经济，还为深圳经济复苏做出重要的贡献。</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建议1、推动跨境便捷支付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补充说明：推进深港“一卡通”发行工作，实现深港两地公交地铁“一卡通行”；统筹重点商圈提升商家服务水平与质量，优化支付环境水平。</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建议2、为港人消费提供便利</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优化港澳游客消费服务：鼓励全市零售、餐饮、住宿、文娱、景区等经营商户面向港澳居民提供便利港澳游客阅读使用的菜单页面和操作指南；开设口岸与重点商圈和景区间的免费接驳线路，增加口岸网约车上车地点指引标志。</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建议3、优化消费环境</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丰富餐饮消费规模及体验：聚焦深圳特色餐饮美食，策划举办“深圳美食节”“深圳咖啡节”等系列促消费活动，激发餐饮消费热情；常态化开展文化惠民活动，鼓励观影、看展、音乐旅游等文体娱乐消费。</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