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关于推动深圳跨境电商产业高质量发展的提案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台盟深圳市委会</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20250357</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承办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跨境电商作为一种外贸新业态，近年来展现出比较强的活力与韧性，凸显了规模与质量的双重增长力。跨境电商产业在国际国内新形势下，服务新发展格局的构建，充分发挥其在稳定外贸产业供应链、深度参与全球产业分工、提供外贸新动能、加快建设贸易强国等方面的重要作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一、深圳市跨境电商产业发展现状分析</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被称为“中国跨境电商之都”，市场主体数量庞大。目前，深圳跨境电商卖家超过8万家，约占全国卖家50％；深圳企业在全球建设运营的海外仓数量超300个，建设面积超过335万平方米；平台集聚方面，深圳庞大的市场规模和良好的营商环境吸引了国内外知名电商平台如Shopee、Lazada、OZON、美客多、哈利克等加大在深投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跨境电商产业交易规模庞大且逐年攀升。据深圳市商务局统计，2022年深圳市跨境电商进出口额超过1900亿元，同比增长超2.4倍，规模接近全国的10%，同样为跨境电商聚集地的宁波、杭州，2022年进出口额分别为1700、1203亿元。2023年深圳跨境电商进出口总额达3265.3亿元人民币，同比增长74.4%，规模居全国第一。2024年上半年，深圳跨境电商进出口规模同比增幅达130%，企业经海关跨境电商管理平台申报出口值达到2573.6亿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跨境电商产业逆风生长且预期良好，已进入高质量发展阶段。据海关统计数据显示，2022年中国跨境电商进出口额达2.11万亿元人民币，同比增长9.8%。2023年1-9月跨境电商进出口额达1.7万亿元，同比增长14.4%，占同期货物贸易进出口比重的5.5%。在传统贸易下滑及全球经济增长乏力的大背景下，我国的跨境电商进出口规模5年增长近10倍，年增长率超过30%。</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二、深圳跨境电商产业存在的问题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（一）布局渠道单一且较依赖亚马逊平台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是布局渠道单一。亚马逊单一平台所占比重高，其次是阿里巴巴速卖通、eBay等平台，独立站由于经验匮乏、投入较大、营销及引流能力要求较高等方面因素目前所占比重还较少，一些被调研企业反映公司通过独立站所获得的营收不足总营收的5%；二是优势平台不可预期行为为行业企业带来封店、成本提高等风险。亚马逊经营规则调整、注册运营政策更改、整治等行为可能对行业企业带来封店等风险。同时，诸多企业普遍反映存在平台成本升高，例如抽成比例渐高侵蚀企业利润空间。三是深圳缺乏有影响力的本土跨境电商平台。相比之下，中国其他省市早已经搭建起本土跨境电商平台，如上海自贸区的跨境通、义乌的义乌购、京东的海外购以及苏宁易购的全球购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（二）跨境电商与产业集群深度融合不足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从整体上来看，深圳市跨境电商与产业集群的深入融合尚不足：一是传统制造业企业转型跨境电商力度不够，工贸一体化程度不高；二是由于跨境电商卖家企业自身规模、研发实力、供应链运作能力等方面原因，无法更好地与制造业产业集群进行深入融合；三是产业供应链中一系列基础设施及基础服务能力不足，如仓储设施、供应链与金融综合服务平台等。</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建议1、支持新模式探索多维促进产业突破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支持多维度的新模式探索，用平台化思维、产业融合思维促进跨境电商产业突破，政府统筹协调、相关机构牵头联动各项资源进行探索。如积极发展新业态和优质供应链结合的“跨境电商+产业带”模式，大力支持传统外贸企业通过跨境电商拓展销售渠道、培育自主品牌、壮大贸易规模。又如创颖峻网络科技落地的线上线下融合的商品寄售服务平台模式，跨境电商卖家企业帮助制造业工厂选品，进行数据分析，双方共担广告、物流等中间费用，实现双赢。又如针对一些跨境电商卖家企业反映的供应链稳定度、供应商资源协同度、供应链融资较难等痛点问题，支持跨境电商相关企业拓展大湾区供应商资源，加强综合型集约分销平台模式的探索，促进跨境电商与产业集群的良性互动与深入融合。再如支持银行金融机构在阳光化合规经营的基础上，基于退税数据、开票数据等作为授信依据，给予跨境电商企业创新融资。</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建议2、吸引培育高能级进口主体促进进口商品集散</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联动港澳，依托深圳机场空运时效以及深圳机场与机场保税物流中心“空港+保税”的港区一体化联动与口岸优势、会展进口商品资源优势，招引相关平台分支机构入驻深圳，联动大空港商圈，加强与前海高端消费集聚区、香港高端商业资源联动，发展跨境电商网购保税进口业务。联动海关深化进出口退货改革，运用智慧海关技术成果，复制推广网购保税进口退货中心仓模式，有效降低跨境电商企业经营成本。</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建议3、引导数字经济赋能跨境电商升级供应链体系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政府和社会资本可通过联合设立专项基金、搭建创新平台等方式支持企业在数据驱动等方面实现技术创新。一是向企业导入先进的大数据分析技术，帮助企业更精准地分析市场需求、消费者行为等关键信息，为决策提供有力支持。二是支持企业探索人工智能技术的应用实践。支持跨境电商平台、跨境电商贸易企业、跨境供应链企业顺应“AI+电商”发展趋势，利用生成式人工智能（AIGC）、虚拟现实/增强现实（VR/AR）等数字技术，优化平台功能、辅助营销推广、促进效能提升，例如协助企业利用具有外国人形象的数字人和人工智能技术，快速生成带货图文、视频等。三是引导数字化供应链转型升级。支持供应链核心企业搭建“纵向串联”供应链上下游的跨境电商供应链协同系统，打造“快速响应、定制高频”的数字化跨境电商柔性供应链。推动跨境电商供应链企业加大数字化投入力度，制定数字化协同标准，提升供应链要素数据化、数据业务化和信息安全化水平。支持专业服务企业结合市场需求为跨境电商中小企业提供数字化解决方案，推动中小企业借助专业SaaS服务，提升企业运行效率和精细化管理水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建议4、促进跨境电商与产业集群深度融合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结合深圳市“20+8”战略性新兴产业集群和未来产业的布局规划，与培育扶持龙头企业有机融合，综合运用专题座谈、平台对接、多部门联动、园区牵引、组团参展、选品大会等多种形式，形成促进跨境电商与产业集群深入融合的常态化机制。组织开展“跨境电商+产业集群”试点，打造并推广一批示范性试点项目。鼓励跨境电商企业、相关外贸企业第三方服务平台、专业市场组织开展跨境“电商+直播”、社交电商、社群电商等营销新业态，支持以“网红经济”带动跨境电商直播及其与产业集群的融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建议5、扩规模优结构扶持龙头企业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通过更加精准、普适的政策助力跨境电商企业抵御外部环境风险，协同出台包括资金扶持、产业规划、科研攻关项目申请等相关政策，在人才、土地、税收、专利方面给予扶持。一是扩大招引。通过补全产业链缺失环节、强化产业链薄弱环节、完善生态链、扩大产业园区和跨境电商综试区的影响力的方式带动跨境电商企业集群的壮大，进而产生“虹吸效应”“乘数效应”，巩固跨境电商产业发展基础。例如，积极引进具有国际影响力的eBay、Mercado Libre等大型综合性电商平台在深设立中国区总部、区域功能性总部、研发中心、创新中心、结算中心及供应链管理中心等。二是支持龙头企业发展并发挥其龙头带动作用。利用规模增量奖励政策、独立站运营奖补、海外仓奖励、使用本市企业物流快递服务奖励等精准政策，精英人才集中培训，引导建立供应链综合平台带动上下游共生共长，支持组团参展等多种方式方法，扶持龙头企业高质量发展。支持重点企业参与国家级电子商务示范企业、省级电子商务示范企业评选。</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