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D0F4E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关于加快发展服务贸易的若干建议</w:t>
      </w:r>
    </w:p>
    <w:p w14:paraId="724BB023">
      <w:pPr>
        <w:widowControl/>
        <w:jc w:val="center"/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ascii="宋体" w:hAnsi="宋体" w:eastAsia="宋体" w:cs="宋体"/>
          <w:b/>
          <w:sz w:val="36"/>
          <w:szCs w:val="36"/>
        </w:rPr>
        <w:t xml:space="preserve"> </w:t>
      </w:r>
    </w:p>
    <w:p w14:paraId="0C8B12EE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出 </w:t>
      </w:r>
      <w:r>
        <w:rPr>
          <w:rFonts w:ascii="黑体" w:hAnsi="黑体" w:eastAsia="黑体"/>
          <w:sz w:val="28"/>
          <w:szCs w:val="28"/>
        </w:rPr>
        <w:t>人：</w:t>
      </w:r>
      <w:r>
        <w:rPr>
          <w:rFonts w:hint="eastAsia" w:ascii="仿宋" w:hAnsi="仿宋" w:eastAsia="仿宋" w:cs="仿宋"/>
          <w:sz w:val="28"/>
          <w:szCs w:val="28"/>
        </w:rPr>
        <w:t>杨雁</w:t>
      </w:r>
    </w:p>
    <w:p w14:paraId="031B198C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号</w:t>
      </w:r>
      <w:r>
        <w:rPr>
          <w:rFonts w:ascii="黑体" w:hAnsi="黑体" w:eastAsia="黑体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20250333</w:t>
      </w:r>
    </w:p>
    <w:p w14:paraId="4AADE248">
      <w:pPr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办理类型：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主会办</w:t>
      </w:r>
    </w:p>
    <w:p w14:paraId="0DA60D1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主办单位：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市商务局</w:t>
      </w:r>
    </w:p>
    <w:p w14:paraId="204A39AD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会办单位：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市文化广电旅游体育局,市市场监督管理局,市交通运输局,市政务服务和数据管理局,市前海管理局</w:t>
      </w:r>
      <w:bookmarkStart w:id="0" w:name="_GoBack"/>
      <w:bookmarkEnd w:id="0"/>
    </w:p>
    <w:p w14:paraId="175817E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由</w:t>
      </w:r>
      <w:r>
        <w:rPr>
          <w:rFonts w:hint="eastAsia" w:ascii="黑体" w:hAnsi="黑体" w:eastAsia="黑体"/>
          <w:sz w:val="28"/>
          <w:szCs w:val="28"/>
        </w:rPr>
        <w:t>：</w:t>
      </w:r>
    </w:p>
    <w:p w14:paraId="679229B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当前，服务贸易已成为全球经济的重要支柱和国际贸易中最具活力的部分。党的二十届三中全会强调，要“创新提升服务贸易，全面实施跨境服务贸易负面清单”。中共深圳市委七届八次全会强调，要“全域全员发力加快发展服务贸易”。近年来，我市服务贸易发展势头良好，据商务部统计口径，2023年，深圳服务贸易进出口额达911.2亿美元，仅次于上海和北京，占全省的57.4%。总体上看，我市具备打造服务贸易强市的良好基础，初步形成服务贸易市场主体活跃局面。但同时仍存在若干问题，主要有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（一）规模质量与北京、上海相比，差距仍然较大。我市服务贸易虽位居全国第三，但按商务部口径，上海、北京的服务贸易规模分别是我市的2.9倍、1.7倍。此外，北京旅行服务、建筑服务、保险服务、专业服务均大幅领先深圳，上海运输服务、旅行服务、专业服务领先优势更为突出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（二）货物贸易和服务贸易发展相对不均衡。我市货物贸易进出口总额2024年超越上海位居全国第一，其中货物出口额连续32年位居全国首位。但与货物贸易相比，服务贸易优势不明显。近年来，我市服务贸易占对外贸易比重均维持在15%左右；而上海保持在25%左右，北京保持在20%以上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（三）行业结构失衡问题比较突出。一是传统服务进出口仍占主导地位。据市商务局统计口径，2023年，我市传统服务（运输、旅行、建筑服务）贸易额达797.1亿美元，占服务贸易比重超六成。二是旅行服务进出口占比过高、逆差过大。据市商务局统计口径，2023年，我市旅行服务贸易额占服务贸易比重达39.2%，且旅行服务逆差高达319.3亿美元，占我市服务贸易逆差总额比重高达118.3%。三是金融、文化等附加值较高的服务缺乏出口竞争力。我市金融服务的进、出口额均处于极低水平。据市商务局统计口径，2023年，我市金融服务进出口额仅2.1亿美元，个人、文化和娱乐服务进出口3.2亿美元。</w:t>
      </w:r>
    </w:p>
    <w:p w14:paraId="11981D7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建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议：</w:t>
      </w:r>
    </w:p>
    <w:p w14:paraId="785C728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建议1、加快抢占数字贸易发展制高点。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1.加强数字贸易产业链生态圈建设。积极创建国家数字服务出口基地，支持前海加快建设跨境贸易大数据平台。争取国家将数字产品市场准入审批权限下放给深圳，探索开展数字产品非歧视待遇试点。完善数字基础设施建设，提高文化产品线上消费者权益保护、软件源代码转让等自由化、便利化水平。2.着力培育跨境电商龙头企业。对企业海外渠道建设、购买流量、建设独立站等给予支持，对符合条件的跨境电商综合服务平台、集货仓、供应链平台、公共海外仓项目加大支持力度。3.积极探索数据贸易，率先推进深港数据安全高效有序跨境流动。推动深圳数据交易所搭建数据资产登记平台，建立健全数据跨境流通以及交易标准规范。争取国家支持，率先制定深港在科研、口岸、物流等特定行业领域数据出入境管理办法。积极开展数据要素价值化探索，挖掘数据要素的商用价值，提升数据贸易市场活力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建议2、积极扩大跨境运输服务规模。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1.支持航空公司拓展完善国际客货运航线网络。探索研究制定有吸引力的航线资助标准，引导增密深圳至墨西哥、巴西货运航线，开通至智利直飞货运航线，保障好企业出口特别是跨境电商需求。2.加快推进传统集装箱航运企业开展汽车海运业务。吸引国际班轮公司开展相关业务。积极推动与比亚迪等车企自建船队建立长期合作关系，鼓励车企船队在深圳港开通滚装班轮航线。3.推动中欧班列拓线增量。重点发展中欧班列精品班列，为电子产品等高价值品类提供高效稳定的出口通道。探索开拓老挝、越南等东南亚国家的新通道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建议3、巩固扩大知识产权服务领先优势。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1.全力支持游戏公司“出海”。加强对游戏企业的指导，建立由龙头企业牵头的游戏出海服务平台，强化版权服务、贸易渠道等方面的资助，协助拓展国际市场。2.持续推进知识产权领域特色服务出口基地建设。加大知识产权优势企业培育力度，深化知识产权服务业改革开放，深入实施专利代理机构执业许可审批告知承诺改革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建议4、培育旅行服务新增长点。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1.全方位多形式多渠道进行城市形象宣传推广。打造更智能更精美、更方便国内外游客、更能展现深圳特色的旅游资源一站式平台。2.进一步扩大境外游客来深旅游规模。从入境配套等多方面形成一揽子整体优化计划，提升境外人士支付服务水平，丰富旅游产品供给，扩大境外旅客离境退税“即买即退”商店规模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</w:p>
    <w:p w14:paraId="4639CDB5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121E5B3E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35FBD481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53B4F6FB">
      <w:pPr>
        <w:spacing w:line="300" w:lineRule="auto"/>
        <w:ind w:left="8820" w:leftChars="0" w:firstLine="420" w:firstLineChars="0"/>
        <w:jc w:val="left"/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仿宋"/>
          <w:sz w:val="28"/>
          <w:szCs w:val="28"/>
          <w:lang w:val="en-US" w:eastAsia="zh-CN"/>
        </w:rPr>
        <w:t xml:space="preserve">       </w: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Zjc5NzU4ZGUwYWY0YjI4YzEwNmJlZGExYWMxYjcifQ=="/>
  </w:docVars>
  <w:rsids>
    <w:rsidRoot w:val="00172A27"/>
    <w:rsid w:val="0008143B"/>
    <w:rsid w:val="00114C8B"/>
    <w:rsid w:val="00172A27"/>
    <w:rsid w:val="001743E8"/>
    <w:rsid w:val="001905DE"/>
    <w:rsid w:val="0020557F"/>
    <w:rsid w:val="0022236F"/>
    <w:rsid w:val="0032498D"/>
    <w:rsid w:val="00357243"/>
    <w:rsid w:val="003E2F50"/>
    <w:rsid w:val="00400A4F"/>
    <w:rsid w:val="00421852"/>
    <w:rsid w:val="0047585B"/>
    <w:rsid w:val="004B3E0B"/>
    <w:rsid w:val="004E1842"/>
    <w:rsid w:val="004F0D98"/>
    <w:rsid w:val="00524ADE"/>
    <w:rsid w:val="00593CA2"/>
    <w:rsid w:val="006972A4"/>
    <w:rsid w:val="007045FF"/>
    <w:rsid w:val="00742E3D"/>
    <w:rsid w:val="00842D42"/>
    <w:rsid w:val="008843EF"/>
    <w:rsid w:val="00A37C2A"/>
    <w:rsid w:val="00AA3F62"/>
    <w:rsid w:val="00AD314D"/>
    <w:rsid w:val="00C4675D"/>
    <w:rsid w:val="00C90EDC"/>
    <w:rsid w:val="00CA0734"/>
    <w:rsid w:val="00CD5057"/>
    <w:rsid w:val="00D300C8"/>
    <w:rsid w:val="00DA483D"/>
    <w:rsid w:val="00DE5C64"/>
    <w:rsid w:val="00E067A1"/>
    <w:rsid w:val="00E348E5"/>
    <w:rsid w:val="00E92D09"/>
    <w:rsid w:val="00EA40E8"/>
    <w:rsid w:val="00EC702C"/>
    <w:rsid w:val="00F633D8"/>
    <w:rsid w:val="00FC491D"/>
    <w:rsid w:val="02025461"/>
    <w:rsid w:val="045B37EA"/>
    <w:rsid w:val="076D5A73"/>
    <w:rsid w:val="0DCD0160"/>
    <w:rsid w:val="119B72CE"/>
    <w:rsid w:val="15A25C0B"/>
    <w:rsid w:val="1FB45B95"/>
    <w:rsid w:val="20743577"/>
    <w:rsid w:val="219D08AB"/>
    <w:rsid w:val="23AB72AF"/>
    <w:rsid w:val="23D33308"/>
    <w:rsid w:val="24407A3E"/>
    <w:rsid w:val="251F22F5"/>
    <w:rsid w:val="268818C7"/>
    <w:rsid w:val="2AA34F9C"/>
    <w:rsid w:val="2AB70E33"/>
    <w:rsid w:val="2D1365D5"/>
    <w:rsid w:val="31F91B2E"/>
    <w:rsid w:val="32B3585D"/>
    <w:rsid w:val="3320101A"/>
    <w:rsid w:val="33EE55C1"/>
    <w:rsid w:val="34594B05"/>
    <w:rsid w:val="34C1641E"/>
    <w:rsid w:val="36EC048C"/>
    <w:rsid w:val="401C18F7"/>
    <w:rsid w:val="410A7F42"/>
    <w:rsid w:val="418132C2"/>
    <w:rsid w:val="41AC096A"/>
    <w:rsid w:val="42DA32B5"/>
    <w:rsid w:val="491F5084"/>
    <w:rsid w:val="49365455"/>
    <w:rsid w:val="4E712D20"/>
    <w:rsid w:val="4E98737F"/>
    <w:rsid w:val="4FFB11C5"/>
    <w:rsid w:val="520619D1"/>
    <w:rsid w:val="53E41AB0"/>
    <w:rsid w:val="573E766F"/>
    <w:rsid w:val="57C21BF9"/>
    <w:rsid w:val="59A85A64"/>
    <w:rsid w:val="5DAF06A1"/>
    <w:rsid w:val="605E6E7C"/>
    <w:rsid w:val="64FD3107"/>
    <w:rsid w:val="66424FF7"/>
    <w:rsid w:val="6D2B3C26"/>
    <w:rsid w:val="6E82467D"/>
    <w:rsid w:val="73727D47"/>
    <w:rsid w:val="748051BB"/>
    <w:rsid w:val="776E137D"/>
    <w:rsid w:val="7B5D6256"/>
    <w:rsid w:val="7CD868E1"/>
    <w:rsid w:val="7F49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136</Characters>
  <Lines>1</Lines>
  <Paragraphs>1</Paragraphs>
  <TotalTime>42</TotalTime>
  <ScaleCrop>false</ScaleCrop>
  <LinksUpToDate>false</LinksUpToDate>
  <CharactersWithSpaces>156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</dc:creator>
  <cp:lastModifiedBy>conwin</cp:lastModifiedBy>
  <dcterms:modified xsi:type="dcterms:W3CDTF">2025-03-17T02:40:51Z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051E9D70FBFC428299A73635EDBC4EC6_12</vt:lpwstr>
  </property>
  <property fmtid="{D5CDD505-2E9C-101B-9397-08002B2CF9AE}" pid="4" name="KSOTemplateDocerSaveRecord">
    <vt:lpwstr>eyJoZGlkIjoiMjViNjc2NWQ5ZGZhYzZjNjE1ODFjZWVlYjE3MTJiNzAifQ==</vt:lpwstr>
  </property>
</Properties>
</file>