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关于对我市把握放宽过境免签商业机会的相关建议</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冯国章</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20250183</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分办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市文化广电旅游体育局,市商务局,市交通运输局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2024年12月17日起，国家移民管理局进一步放宽优化外国人过境免签政策，过境免签外国人在我国境内停留时间，由原72小时和144小时，延长为240小时（10天），符合条件的俄罗斯、英国、美国等54国人员，从中国过境前往第三国（地区），可从24个省（区、市）60个（增加21个）对外开放口岸中任一口岸免签来华，并在扩大停留的规定区域停留活动不超过240小时，停留期间可从事旅游、商务、访问、探亲等活动。</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放宽240小时过境免签给深圳带来的巨大的商业机会，主要在旅游及相关行业、旅游市场的直接受益；餐饮行业也将从中获利，促进旅游周边产业的发展；旅游交通行业本地受益还会扩展线路增加里程；在商务领域有助商业交流与合作、推动会展经济；在文化与创意产业促进文化传播与交流、创意产品销售与延深创意服务。</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对我市来说即是机遇也面临挑战，就要提高对外开放水平、便利中外人员往来、扩大优化的基础条件、开发特色商务活动。对此提出几点建议：</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建议1、增加举办各类国际会展活动</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过境免签政策的放宽将吸引更多外国参展商和专业观众参加这些展会，促进更多国际参展商带来更多的新技术、新产品和新理念，提升展会的国际化水平和影响力。同时，更多的外国专业观众将增加展会的人气和交易机会，促进深圳会展经济的发展和会展相关行业的繁荣。</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建议2、开发特色商务活动</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补充说明：过境免签政策的放宽也为商务人士提供了更多的便利。我市可以开发一系列针对过境商务人士的短期培训、研讨会或商务会议，利用深圳作为粤港澳大湾区核心城市的优势，吸引国际商务人士。</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建议3、发挥扩展科技与电子商务优势</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我市拥有大量的科技公司和创新型企业，汇聚众多的高科技人才、研发资源和创新氛围浓厚的创业环境，跨境电商占据优势。可以与境外客商合作开设科技产品或服务店铺，或是在线商店、或是网络直播，使深圳的跨境电商扩张发展，将我市消费电子、眼镜、服装、家具、黄金珠宝、钟表等，行销世界各地。</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建议4、增加购物和娱乐选项</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我市可以利用其作为国际大都市的地位，增加高端购物中心、旅游纪念等特色产品和娱乐设施，如科技产品销售服务店、手工艺创意产品和地方特色食品店及电影院、剧院、主题公园等，为过境游客提供更多购物、休闲娱乐的选择，同时吸引外国企业促进创意服务的合作，提升深圳科技、创意、特色产业的商业价值。</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建议5、推广本地文化和美食</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补充说明：我市有着丰富的文化和美食资源，可以通过举办各种文化节、美食节等活动，向过境游客展示深圳特色的独特魅力，吸引他们前来体验。</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建议6、提供便捷的交通连接</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补充说明：提供便捷的交通连接：为了方便过境游客的出行，我市可以加强与周边城市的交通连接，比如开通更多的高铁和地铁线路，确保游客能够方便快捷地到达深圳、通达其他旅游目的地。</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建议7、加强与航空公司合作</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补充说明：深圳机场边检站强化与相关航司的沟通联络，提前掌握旅客申请动态。这种合作模式可以帮助深圳更好地迎接过境游客，提高通关效率，同时也为航空公司提供更好的服务支持。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建议8、提升旅游服务质量</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补充说明：随着过境免签政策的放宽，预计将有更多的外国游客选择来深圳旅游。我市可以借此机会提升旅游服务质量，包括改善旅游基础设施、提供多语言服务、增加文化旅游产品等，以吸引更多的过境游客。</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