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关于进一步完善我市企业出海服务机制的建议</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市工商联</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20250150</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市发展和改革委员会,市国有资产监督管理委员会,市贸促会,市市场监督管理局</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近年来，深圳市政府积极推动企业出海，取得了一定成效。2024年，深圳外贸进出口规模达到4.5万亿元，实现历史性突破，彰显出强劲韧性和充沛活力。深圳市政府支持6000家深圳企业赴境外参加113场国际知名会展，在境外自办展会19场，共组织2815家企业线下参展两届广交会，全力支持和服务外贸企业开拓国际市场。过去一年，深圳持续深化外贸体制改革，加力培育发展贸易新业态，推进通关、税务、金融等监管创新，加速提升跨境贸易便利化水平，稳规模优结构，在服务国内国际双循环中作基地、作平台、作通道、作枢纽，以高水平对外开放推动外贸高质量发展，全球市场“含深度”不断提升。</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由于海外政治和经济环境与国内存在较大差异，部分民企在“走出去”过程中，合规经营意识不强，信息获取渠道缺乏，企业“单打独斗”较多，缺乏竞争优势。随着企业出海热情不断高涨，深圳市政府开展一系列的出海服务，然而，目前各部门在出海服务呈现“一窝蜂”现象，2024年我市政府部门共组织各类与出海相关的活动络绎不绝，但存在活动形式、内容同质化情况，缺乏牵头部门、资源重叠等问题影响了服务效率和质量，企业获得感不强。因而需要从顶层设计层面以战略眼光系统规划构建出海服务体系，探索具有可复制的服务出海“深圳模式”。</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建议1、提高企业合规与知识产权保护风险应对能力，培养专业人才队伍，构建特色服务体系，加强商业秘密保护。</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培养专业人才队伍。依托各区知识产权服务中心，引入国家海外知识产权纠纷应对指导中心深圳分中心资源，健全海外知识产权专家顾问制度，打造涉外知识产权专业团队，为企业涉外维权提供应诉、反制及和解等全方位指导。二是构建特色服务体系。由“服务专班”牵头建设知识产权信息公共服务平台，开展重点产业领域海外知识产权风险防控体系建设，建立健全企业商标海外被抢注预警与应对机制，为企业提供海外知识产权导航、纠纷预警和分析、法律咨询等服务。三是加强商业秘密保护。结合《企业商业秘密管理规范》地方标准，落实《深圳市推进全国商业秘密保护创新试点实施方案（2024-2025年）》有关举措，推动在“深i企”平台开通商业秘密保护线上服务专区、探索建立“事前、事中、事后”全流程海外商业秘密保护援助体系、建立商业秘密典型案例库、制定侵犯商业秘密案件行政执法指引，建立健全商业秘密自我保护、行政保护、司法保护一体的体系。</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建议2、支持鼓励商协会在服务企业出海中发挥作用，出台有关扶持政策，为商协会组团出海给予便利，建立常态化机制。</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出台有关扶持政策。对于在深举办的国际展会和组团赴海外参展予以一定的补贴，对于职能部门日常开展的企业出海相关培训、论坛、沙龙等活动积极委托商协会予以开展，逐渐形成以政府支持的行业组织为主导，各方主体共同参与的良好生态。二是为商协会组团出海给予便利。加强信息支持，降低拒签风险。“服务专班”定期更新各国签证政策、申请要求、拒签原因等信息，为企业提供精准的签证指南。定期举办签证申请培训活动，邀请领事馆官员、签证专家为企业讲解签证申请流程、材料准备、面试技巧等内容，帮助企业提高签证通过率。优化签证办理流程，减少不必要的环节，缩短办理时间。对于因紧急商务活动（如参展、商务洽谈等）需要快速办理签证的企业，提供“绿色通道”服务，确保企业能够按时出行。加强与各国驻深领事馆的沟通与合作，争取更多签证便利政策。例如，推动领事馆在深圳设立企业签证专场，为企业提供集中面签服务。三是建立常态化企业出海调研与反馈机制。“服务专班”定期组织企业出海专项调研活动，通过问卷调查、实地走访、座谈会等形式，深入了解企业在出海过程中面临的实际问题和政策需求。例如，可针对不同行业（如新能源、传统制造业等）和不同出海阶段（如市场开拓、投资落地等）的企业进行分类调研，确保调研结果更具针对性。建立线上企业出海反馈平台，鼓励企业随时提交出海过程中遇到的问题和建议，平台可与“深i企”系统对接，实现问题的快速流转和部门协同处理。同时，通过大数据分析技术，对企业的反馈信息进行分类和趋势分析，为政策调整提供数据支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建议3、鼓励国企、民企抱团出海，支持市属国企与具有海外园区成功建设经验的民企合作，推动产业集群化出海。</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加强海外园区建设合作。支持市属国企与具有海外园区成功建设经验的民企合作，扩大园区建设规模，推广成功经验，规划建设新的海外园区。例如，借鉴深圳在“一带一路”沿线建设的中越经贸合作区的成功经验，推动更多海外园区落地。鼓励市属国企与民企联合参与海外园区运营，通过优势互补，提升园区的整体运营效率和吸引力，吸引更多企业入驻。二是推动产业集群化出海。鼓励深圳链主企业带动上下游企业“组团出海”，在海外形成产业集群效应。例如，深圳的新能源汽车、人工智能等产业集群中的链主企业，可以带动上下游中小企业共同拓展海外市场，形成完整的产业链生态。加强与当地产业经济的融合，推动供应链本土化改造。通过与海外本土企业合作，实现供应链的本地化布局，降低运营成本，提升市场响应速度。支持供应链服务企业跟随产业集群出海，为“出海”企业提供市场营销、物流、售后等跨境一体化解决方案。</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建议4、进一步优化民企海外投资政策指导和监管机制，建立全链条监管体系，强化风险防控与合规经营。</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建立全链条监管体系。优化海外投资项目审批流程，简化备案手续，提高办事效率。同时，加强对投资项目的合规性审查，确保项目符合国家和深圳市的产业政策。压实资金托管人责任，对海外投资项目资金使用情况进行“境外延伸”监管，确保资金用途与核准项目一致。定期跟踪企业海外经营状况，及时发现和解决潜在问题。建立海外投资项目评估机制，定期对项目实施效果进行评估，总结经验教训，优化政策支持方向。二是强化风险防控与合规经营。加强国别风险评估和预警机制，定期发布海外投资风险报告，帮助企业提前规避政治、经济和社会风险。引导民营企业遵守投资目的地的法律法规，注重环境保护，履行社会责任。推动企业建立内部风险防控制度，规范海外经营行为，避免无序竞争。</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建议5、由市商务局牵头建立民企“出海”一站式服务专班，统筹规划政府部门出海服务机制，形成合力助企出海。</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一是建立一站式服务机制。依托“深i企”平台的大数据技术，联合专业出海服务机构、金融机构、行业组织，为企业提供海外知识产权、科研物资报关、法律咨询、技术顾问、政策研究、国别人文环境咨询、科技金融、战略咨询、国际化人才引进、国企资本支持、产品应用场景、技术交流合作等各类服务，实现线上对接、线下实施。二是完善政策支持体系。出台专项扶持政策，对符合国家战略和深圳市产业导向的海外投资项目给予财政补贴和税收优惠。落实境外所得税抵免政策，降低企业海外投资成本。完善展会扶持政策，支持企业参加境外展会。推动金融机构为民营企业海外投资提供多元化的融资渠道，包括流动资金贷款、银团贷款、出口信贷等。鼓励金融机构开展跨境金融服务创新，支持企业海外并购和项目投资。三是定期开展我市企业出海状况评估工作。收集企业出海有关问题建议，评估企业出海对于我市产业发展趋势造成的影响，优化产业发展布局，避免出现集中出海导致的产业空心化现象，为市政府制定产业发展规划提供决策参考。</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