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outlineLvl w:val="0"/>
        <w:rPr>
          <w:rFonts w:hint="default" w:ascii="黑体" w:hAnsi="黑体" w:eastAsia="黑体" w:cs="黑体"/>
          <w:color w:val="000000"/>
          <w:kern w:val="0"/>
          <w:sz w:val="32"/>
          <w:szCs w:val="32"/>
        </w:rPr>
      </w:pPr>
      <w:r>
        <w:rPr>
          <w:rFonts w:hint="eastAsia" w:ascii="黑体" w:hAnsi="黑体" w:eastAsia="黑体" w:cs="黑体"/>
          <w:color w:val="000000"/>
          <w:kern w:val="0"/>
          <w:sz w:val="32"/>
          <w:szCs w:val="32"/>
        </w:rPr>
        <w:t>附</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件</w:t>
      </w:r>
      <w:r>
        <w:rPr>
          <w:rFonts w:hint="eastAsia" w:ascii="黑体" w:hAnsi="黑体" w:eastAsia="黑体" w:cs="黑体"/>
          <w:color w:val="000000"/>
          <w:kern w:val="0"/>
          <w:sz w:val="32"/>
          <w:szCs w:val="32"/>
          <w:lang w:val="en-US" w:eastAsia="zh-CN"/>
        </w:rPr>
        <w:t>1</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000000"/>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深圳市商务局会展业发展扶持计划（202</w:t>
      </w:r>
      <w:r>
        <w:rPr>
          <w:rFonts w:hint="eastAsia" w:ascii="方正小标宋简体" w:hAnsi="方正小标宋简体" w:eastAsia="方正小标宋简体" w:cs="方正小标宋简体"/>
          <w:color w:val="auto"/>
          <w:sz w:val="44"/>
          <w:szCs w:val="44"/>
          <w:lang w:val="en-US" w:eastAsia="zh-CN"/>
        </w:rPr>
        <w:t>4年1-12月</w:t>
      </w:r>
      <w:r>
        <w:rPr>
          <w:rFonts w:hint="eastAsia" w:ascii="方正小标宋简体" w:hAnsi="方正小标宋简体" w:eastAsia="方正小标宋简体" w:cs="方正小标宋简体"/>
          <w:color w:val="auto"/>
          <w:sz w:val="44"/>
          <w:szCs w:val="44"/>
        </w:rPr>
        <w:t>市外国内展资助项目）申报指南</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宋体" w:hAnsi="宋体" w:cs="宋体"/>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一、支持领域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仿宋_GB2312"/>
          <w:bCs/>
          <w:sz w:val="32"/>
          <w:szCs w:val="32"/>
        </w:rPr>
      </w:pPr>
      <w:r>
        <w:rPr>
          <w:rFonts w:ascii="仿宋_GB2312" w:hAnsi="宋体" w:eastAsia="仿宋_GB2312" w:cs="仿宋_GB2312"/>
          <w:color w:val="000000"/>
          <w:kern w:val="0"/>
          <w:sz w:val="32"/>
          <w:szCs w:val="32"/>
          <w:lang w:val="en-US" w:eastAsia="zh-CN" w:bidi="ar"/>
        </w:rPr>
        <w:t>支持组团参加市外国内展会。支持我市企业开拓国</w:t>
      </w:r>
      <w:r>
        <w:rPr>
          <w:rFonts w:hint="eastAsia" w:ascii="仿宋_GB2312" w:hAnsi="宋体" w:eastAsia="仿宋_GB2312" w:cs="仿宋_GB2312"/>
          <w:color w:val="000000"/>
          <w:kern w:val="0"/>
          <w:sz w:val="32"/>
          <w:szCs w:val="32"/>
          <w:lang w:val="en-US" w:eastAsia="zh-CN" w:bidi="ar"/>
        </w:rPr>
        <w:t>内市场，</w:t>
      </w:r>
      <w:r>
        <w:rPr>
          <w:rStyle w:val="10"/>
          <w:rFonts w:hint="eastAsia" w:ascii="仿宋_GB2312" w:hAnsi="仿宋_GB2312" w:eastAsia="仿宋_GB2312" w:cs="仿宋_GB2312"/>
          <w:b w:val="0"/>
          <w:bCs/>
          <w:sz w:val="32"/>
          <w:szCs w:val="32"/>
          <w:shd w:val="clear" w:color="auto" w:fill="FFFFFF"/>
        </w:rPr>
        <w:t>对</w:t>
      </w:r>
      <w:r>
        <w:rPr>
          <w:rStyle w:val="10"/>
          <w:rFonts w:hint="default" w:ascii="仿宋_GB2312" w:hAnsi="仿宋_GB2312" w:eastAsia="仿宋_GB2312" w:cs="仿宋_GB2312"/>
          <w:b w:val="0"/>
          <w:bCs/>
          <w:sz w:val="32"/>
          <w:szCs w:val="32"/>
          <w:shd w:val="clear" w:color="auto" w:fill="FFFFFF"/>
        </w:rPr>
        <w:t>组</w:t>
      </w:r>
      <w:r>
        <w:rPr>
          <w:rStyle w:val="10"/>
          <w:rFonts w:hint="eastAsia" w:ascii="仿宋_GB2312" w:hAnsi="仿宋_GB2312" w:eastAsia="仿宋_GB2312" w:cs="仿宋_GB2312"/>
          <w:b w:val="0"/>
          <w:bCs/>
          <w:sz w:val="32"/>
          <w:szCs w:val="32"/>
          <w:shd w:val="clear" w:color="auto" w:fill="FFFFFF"/>
          <w:lang w:val="en-US" w:eastAsia="zh-CN"/>
        </w:rPr>
        <w:t>织</w:t>
      </w:r>
      <w:r>
        <w:rPr>
          <w:rFonts w:ascii="仿宋_GB2312" w:hAnsi="宋体" w:eastAsia="仿宋_GB2312" w:cs="仿宋_GB2312"/>
          <w:color w:val="000000"/>
          <w:kern w:val="0"/>
          <w:sz w:val="32"/>
          <w:szCs w:val="32"/>
          <w:lang w:val="en-US" w:eastAsia="zh-CN" w:bidi="ar"/>
        </w:rPr>
        <w:t>本市企业</w:t>
      </w:r>
      <w:r>
        <w:rPr>
          <w:rStyle w:val="10"/>
          <w:rFonts w:hint="default" w:ascii="仿宋_GB2312" w:hAnsi="仿宋_GB2312" w:eastAsia="仿宋_GB2312" w:cs="仿宋_GB2312"/>
          <w:b w:val="0"/>
          <w:bCs/>
          <w:sz w:val="32"/>
          <w:szCs w:val="32"/>
          <w:shd w:val="clear" w:color="auto" w:fill="FFFFFF"/>
        </w:rPr>
        <w:t>参加市外国内展会</w:t>
      </w:r>
      <w:r>
        <w:rPr>
          <w:rStyle w:val="10"/>
          <w:rFonts w:hint="eastAsia" w:ascii="仿宋_GB2312" w:hAnsi="仿宋_GB2312" w:eastAsia="仿宋_GB2312" w:cs="仿宋_GB2312"/>
          <w:b w:val="0"/>
          <w:bCs/>
          <w:sz w:val="32"/>
          <w:szCs w:val="32"/>
          <w:shd w:val="clear" w:color="auto" w:fill="FFFFFF"/>
          <w:lang w:eastAsia="zh-CN"/>
        </w:rPr>
        <w:t>的</w:t>
      </w:r>
      <w:r>
        <w:rPr>
          <w:rStyle w:val="10"/>
          <w:rFonts w:hint="default" w:ascii="仿宋_GB2312" w:hAnsi="仿宋_GB2312" w:eastAsia="仿宋_GB2312" w:cs="仿宋_GB2312"/>
          <w:b w:val="0"/>
          <w:bCs/>
          <w:sz w:val="32"/>
          <w:szCs w:val="32"/>
          <w:shd w:val="clear" w:color="auto" w:fill="FFFFFF"/>
        </w:rPr>
        <w:t>展位费、装修费、配套经贸活动费、承办费</w:t>
      </w:r>
      <w:r>
        <w:rPr>
          <w:rStyle w:val="10"/>
          <w:rFonts w:hint="eastAsia" w:ascii="仿宋_GB2312" w:hAnsi="仿宋_GB2312" w:eastAsia="仿宋_GB2312" w:cs="仿宋_GB2312"/>
          <w:b w:val="0"/>
          <w:bCs/>
          <w:sz w:val="32"/>
          <w:szCs w:val="32"/>
          <w:shd w:val="clear" w:color="auto" w:fill="FFFFFF"/>
          <w:lang w:eastAsia="zh-CN"/>
        </w:rPr>
        <w:t>等</w:t>
      </w:r>
      <w:r>
        <w:rPr>
          <w:rStyle w:val="10"/>
          <w:rFonts w:hint="eastAsia" w:ascii="仿宋_GB2312" w:hAnsi="仿宋_GB2312" w:eastAsia="仿宋_GB2312" w:cs="仿宋_GB2312"/>
          <w:b w:val="0"/>
          <w:bCs/>
          <w:sz w:val="32"/>
          <w:szCs w:val="32"/>
          <w:shd w:val="clear" w:color="auto" w:fill="FFFFFF"/>
          <w:lang w:val="en-US" w:eastAsia="zh-CN"/>
        </w:rPr>
        <w:t>给予</w:t>
      </w:r>
      <w:r>
        <w:rPr>
          <w:rStyle w:val="10"/>
          <w:rFonts w:hint="default" w:ascii="仿宋_GB2312" w:hAnsi="仿宋_GB2312" w:eastAsia="仿宋_GB2312" w:cs="仿宋_GB2312"/>
          <w:b w:val="0"/>
          <w:bCs/>
          <w:sz w:val="32"/>
          <w:szCs w:val="32"/>
          <w:shd w:val="clear" w:color="auto" w:fill="FFFFFF"/>
        </w:rPr>
        <w:t>资助</w:t>
      </w:r>
      <w:r>
        <w:rPr>
          <w:rStyle w:val="10"/>
          <w:rFonts w:hint="eastAsia" w:ascii="仿宋_GB2312" w:hAnsi="仿宋_GB2312" w:eastAsia="仿宋_GB2312" w:cs="仿宋_GB2312"/>
          <w:b w:val="0"/>
          <w:bCs/>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二、设定依据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1.《深圳市关于建设国际会展之都的若干措施》（深商务规〔2022〕3号）</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default"/>
          <w:sz w:val="32"/>
          <w:szCs w:val="32"/>
        </w:rPr>
      </w:pPr>
      <w:r>
        <w:rPr>
          <w:rFonts w:hint="default" w:ascii="仿宋_GB2312" w:eastAsia="仿宋_GB2312"/>
          <w:sz w:val="32"/>
          <w:szCs w:val="32"/>
        </w:rPr>
        <w:t>2.</w:t>
      </w:r>
      <w:r>
        <w:rPr>
          <w:rFonts w:hint="eastAsia" w:ascii="仿宋_GB2312" w:eastAsia="仿宋_GB2312"/>
          <w:sz w:val="32"/>
          <w:szCs w:val="32"/>
        </w:rPr>
        <w:t>《深圳市</w:t>
      </w:r>
      <w:r>
        <w:rPr>
          <w:rFonts w:hint="default" w:ascii="仿宋_GB2312" w:eastAsia="仿宋_GB2312"/>
          <w:sz w:val="32"/>
          <w:szCs w:val="32"/>
        </w:rPr>
        <w:t>商务局&lt;</w:t>
      </w:r>
      <w:r>
        <w:rPr>
          <w:rFonts w:hint="eastAsia" w:ascii="仿宋_GB2312" w:eastAsia="仿宋_GB2312"/>
          <w:sz w:val="32"/>
          <w:szCs w:val="32"/>
        </w:rPr>
        <w:t>关于建设国际会展之都的若干措施</w:t>
      </w:r>
      <w:r>
        <w:rPr>
          <w:rFonts w:hint="default" w:ascii="仿宋_GB2312" w:eastAsia="仿宋_GB2312"/>
          <w:sz w:val="32"/>
          <w:szCs w:val="32"/>
        </w:rPr>
        <w:t>&gt;实施细则（修订）</w:t>
      </w:r>
      <w:r>
        <w:rPr>
          <w:rFonts w:hint="eastAsia" w:ascii="仿宋_GB2312" w:eastAsia="仿宋_GB2312"/>
          <w:sz w:val="32"/>
          <w:szCs w:val="32"/>
        </w:rPr>
        <w:t>》（深商务规〔202</w:t>
      </w:r>
      <w:r>
        <w:rPr>
          <w:rFonts w:hint="default" w:ascii="仿宋_GB2312" w:eastAsia="仿宋_GB2312"/>
          <w:sz w:val="32"/>
          <w:szCs w:val="32"/>
        </w:rPr>
        <w:t>3</w:t>
      </w:r>
      <w:r>
        <w:rPr>
          <w:rFonts w:hint="eastAsia" w:ascii="仿宋_GB2312" w:eastAsia="仿宋_GB2312"/>
          <w:sz w:val="32"/>
          <w:szCs w:val="32"/>
        </w:rPr>
        <w:t>〕3号）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（二）管理依据：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《深圳市商务发展专项资金管理办法》（深商务规〔2020〕2号)</w:t>
      </w:r>
      <w:r>
        <w:rPr>
          <w:rFonts w:ascii="仿宋_GB2312" w:hAnsi="仿宋_GB2312" w:eastAsia="仿宋_GB2312" w:cs="仿宋_GB2312"/>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560" w:lineRule="exact"/>
        <w:ind w:firstLine="630"/>
        <w:textAlignment w:val="auto"/>
        <w:rPr>
          <w:rFonts w:hint="eastAsia" w:ascii="黑体" w:hAnsi="黑体" w:eastAsia="黑体"/>
          <w:sz w:val="32"/>
          <w:szCs w:val="32"/>
        </w:rPr>
      </w:pPr>
      <w:r>
        <w:rPr>
          <w:rFonts w:hint="eastAsia" w:ascii="黑体" w:hAnsi="黑体" w:eastAsia="黑体"/>
          <w:sz w:val="32"/>
          <w:szCs w:val="32"/>
        </w:rPr>
        <w:t>三、支持数量和支持方式</w:t>
      </w:r>
    </w:p>
    <w:p>
      <w:pPr>
        <w:keepNext w:val="0"/>
        <w:keepLines w:val="0"/>
        <w:pageBreakBefore w:val="0"/>
        <w:kinsoku/>
        <w:wordWrap/>
        <w:overflowPunct/>
        <w:topLinePunct w:val="0"/>
        <w:autoSpaceDE/>
        <w:autoSpaceDN/>
        <w:bidi w:val="0"/>
        <w:adjustRightInd w:val="0"/>
        <w:snapToGrid w:val="0"/>
        <w:spacing w:line="560" w:lineRule="exact"/>
        <w:ind w:firstLine="630"/>
        <w:textAlignment w:val="auto"/>
        <w:rPr>
          <w:rFonts w:hint="eastAsia" w:ascii="楷体_GB2312" w:eastAsia="楷体_GB2312"/>
          <w:bCs/>
          <w:sz w:val="32"/>
          <w:szCs w:val="32"/>
        </w:rPr>
      </w:pPr>
      <w:r>
        <w:rPr>
          <w:rFonts w:hint="eastAsia" w:ascii="楷体_GB2312" w:eastAsia="楷体_GB2312"/>
          <w:bCs/>
          <w:sz w:val="32"/>
          <w:szCs w:val="32"/>
        </w:rPr>
        <w:t>（一）支持数量</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_GB2312" w:eastAsia="仿宋_GB2312"/>
          <w:sz w:val="32"/>
          <w:szCs w:val="32"/>
        </w:rPr>
      </w:pPr>
      <w:r>
        <w:rPr>
          <w:rFonts w:ascii="仿宋_GB2312" w:eastAsia="仿宋_GB2312"/>
          <w:sz w:val="32"/>
          <w:szCs w:val="32"/>
        </w:rPr>
        <w:t>有</w:t>
      </w:r>
      <w:r>
        <w:rPr>
          <w:rFonts w:hint="eastAsia" w:ascii="仿宋_GB2312" w:eastAsia="仿宋_GB2312"/>
          <w:sz w:val="32"/>
          <w:szCs w:val="32"/>
        </w:rPr>
        <w:t>数量限制</w:t>
      </w:r>
      <w:r>
        <w:rPr>
          <w:rFonts w:ascii="仿宋_GB2312" w:eastAsia="仿宋_GB2312"/>
          <w:sz w:val="32"/>
          <w:szCs w:val="32"/>
        </w:rPr>
        <w:t>,</w:t>
      </w:r>
      <w:r>
        <w:rPr>
          <w:rFonts w:hint="eastAsia" w:ascii="仿宋_GB2312" w:eastAsia="仿宋_GB2312"/>
          <w:sz w:val="32"/>
          <w:szCs w:val="32"/>
        </w:rPr>
        <w:t>受财政下达年度资金预算控制</w:t>
      </w:r>
      <w:r>
        <w:rPr>
          <w:rFonts w:ascii="仿宋_GB2312" w:eastAsia="仿宋_GB2312"/>
          <w:sz w:val="32"/>
          <w:szCs w:val="32"/>
        </w:rPr>
        <w:t>。</w:t>
      </w:r>
      <w:r>
        <w:rPr>
          <w:rFonts w:hint="eastAsia" w:ascii="仿宋_GB2312" w:eastAsia="仿宋_GB2312"/>
          <w:sz w:val="32"/>
          <w:szCs w:val="32"/>
        </w:rPr>
        <w:t>视申报情况</w:t>
      </w:r>
      <w:r>
        <w:rPr>
          <w:rFonts w:ascii="仿宋_GB2312" w:eastAsia="仿宋_GB2312"/>
          <w:sz w:val="32"/>
          <w:szCs w:val="32"/>
        </w:rPr>
        <w:t>，</w:t>
      </w:r>
      <w:r>
        <w:rPr>
          <w:rFonts w:hint="eastAsia" w:ascii="仿宋_GB2312" w:eastAsia="仿宋_GB2312"/>
          <w:sz w:val="32"/>
          <w:szCs w:val="32"/>
        </w:rPr>
        <w:t>我局</w:t>
      </w:r>
      <w:r>
        <w:rPr>
          <w:rFonts w:ascii="仿宋_GB2312" w:eastAsia="仿宋_GB2312"/>
          <w:sz w:val="32"/>
          <w:szCs w:val="32"/>
        </w:rPr>
        <w:t>据以对</w:t>
      </w:r>
      <w:r>
        <w:rPr>
          <w:rFonts w:hint="eastAsia" w:ascii="仿宋_GB2312" w:eastAsia="仿宋_GB2312"/>
          <w:sz w:val="32"/>
          <w:szCs w:val="32"/>
        </w:rPr>
        <w:t>资助（或奖励）金额和拨付进度等进行统一调整，申报单位应无条件同意调整结果。</w:t>
      </w:r>
      <w:r>
        <w:rPr>
          <w:rFonts w:ascii="仿宋_GB2312" w:hAnsi="仿宋_GB2312" w:eastAsia="仿宋_GB2312" w:cs="仿宋_GB2312"/>
          <w:sz w:val="32"/>
          <w:szCs w:val="32"/>
        </w:rPr>
        <w:t>资助</w:t>
      </w:r>
      <w:r>
        <w:rPr>
          <w:rFonts w:hint="eastAsia" w:ascii="仿宋_GB2312" w:eastAsia="仿宋_GB2312"/>
          <w:sz w:val="32"/>
          <w:szCs w:val="32"/>
        </w:rPr>
        <w:t>（或奖励）</w:t>
      </w:r>
      <w:r>
        <w:rPr>
          <w:rFonts w:ascii="仿宋_GB2312" w:hAnsi="仿宋_GB2312" w:eastAsia="仿宋_GB2312" w:cs="仿宋_GB2312"/>
          <w:sz w:val="32"/>
          <w:szCs w:val="32"/>
        </w:rPr>
        <w:t>金额以万元为单位按照舍尾法确定。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_GB2312" w:eastAsia="仿宋_GB2312"/>
          <w:sz w:val="32"/>
          <w:szCs w:val="32"/>
        </w:rPr>
      </w:pPr>
      <w:r>
        <w:rPr>
          <w:rFonts w:hint="eastAsia" w:ascii="仿宋_GB2312" w:eastAsia="仿宋_GB2312"/>
          <w:sz w:val="32"/>
          <w:szCs w:val="32"/>
        </w:rPr>
        <w:t>事后资助</w:t>
      </w:r>
      <w:r>
        <w:rPr>
          <w:rFonts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sz w:val="32"/>
          <w:szCs w:val="32"/>
        </w:rPr>
      </w:pPr>
      <w:r>
        <w:rPr>
          <w:rFonts w:hint="eastAsia" w:ascii="黑体" w:hAnsi="黑体" w:eastAsia="黑体" w:cs="黑体"/>
          <w:sz w:val="32"/>
          <w:szCs w:val="32"/>
        </w:rPr>
        <w:t>四、申报条件</w:t>
      </w:r>
    </w:p>
    <w:p>
      <w:pPr>
        <w:keepNext w:val="0"/>
        <w:keepLines w:val="0"/>
        <w:pageBreakBefore w:val="0"/>
        <w:kinsoku/>
        <w:wordWrap/>
        <w:overflowPunct/>
        <w:topLinePunct w:val="0"/>
        <w:autoSpaceDE/>
        <w:autoSpaceDN/>
        <w:bidi w:val="0"/>
        <w:adjustRightInd w:val="0"/>
        <w:snapToGrid w:val="0"/>
        <w:spacing w:line="560" w:lineRule="exact"/>
        <w:ind w:firstLine="63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（一）基础条件：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申报单位应同时符合以下条件：</w:t>
      </w:r>
    </w:p>
    <w:p>
      <w:pPr>
        <w:pStyle w:val="11"/>
        <w:keepNext w:val="0"/>
        <w:keepLines w:val="0"/>
        <w:pageBreakBefore w:val="0"/>
        <w:kinsoku/>
        <w:wordWrap/>
        <w:overflowPunct/>
        <w:topLinePunct w:val="0"/>
        <w:autoSpaceDE/>
        <w:autoSpaceDN/>
        <w:bidi w:val="0"/>
        <w:adjustRightInd w:val="0"/>
        <w:snapToGrid w:val="0"/>
        <w:spacing w:line="560" w:lineRule="exact"/>
        <w:ind w:firstLine="640"/>
        <w:textAlignment w:val="auto"/>
        <w:rPr>
          <w:rStyle w:val="9"/>
          <w:rFonts w:hint="eastAsia"/>
          <w:b w:val="0"/>
          <w:bCs w:val="0"/>
          <w:sz w:val="32"/>
          <w:szCs w:val="32"/>
          <w:highlight w:val="none"/>
        </w:rPr>
      </w:pPr>
      <w:r>
        <w:rPr>
          <w:rStyle w:val="9"/>
          <w:rFonts w:hint="default"/>
          <w:b w:val="0"/>
          <w:bCs w:val="0"/>
          <w:sz w:val="32"/>
          <w:szCs w:val="32"/>
          <w:highlight w:val="none"/>
        </w:rPr>
        <w:t>1.</w:t>
      </w:r>
      <w:r>
        <w:rPr>
          <w:rStyle w:val="9"/>
          <w:rFonts w:hint="eastAsia"/>
          <w:b w:val="0"/>
          <w:bCs w:val="0"/>
          <w:sz w:val="32"/>
          <w:szCs w:val="32"/>
          <w:highlight w:val="none"/>
        </w:rPr>
        <w:t>申报单位为在深圳市行政区域内实际从事经营活动的企业、事业单位或社会组织；</w:t>
      </w:r>
    </w:p>
    <w:p>
      <w:pPr>
        <w:pStyle w:val="11"/>
        <w:keepNext w:val="0"/>
        <w:keepLines w:val="0"/>
        <w:pageBreakBefore w:val="0"/>
        <w:kinsoku/>
        <w:wordWrap/>
        <w:overflowPunct/>
        <w:topLinePunct w:val="0"/>
        <w:autoSpaceDE/>
        <w:autoSpaceDN/>
        <w:bidi w:val="0"/>
        <w:adjustRightInd w:val="0"/>
        <w:snapToGrid w:val="0"/>
        <w:spacing w:line="560" w:lineRule="exact"/>
        <w:ind w:firstLine="640"/>
        <w:textAlignment w:val="auto"/>
        <w:rPr>
          <w:rStyle w:val="9"/>
          <w:rFonts w:hint="eastAsia"/>
          <w:b w:val="0"/>
          <w:bCs w:val="0"/>
          <w:sz w:val="32"/>
          <w:szCs w:val="32"/>
        </w:rPr>
      </w:pPr>
      <w:r>
        <w:rPr>
          <w:rStyle w:val="9"/>
          <w:rFonts w:hint="default"/>
          <w:b w:val="0"/>
          <w:bCs w:val="0"/>
          <w:sz w:val="32"/>
          <w:szCs w:val="32"/>
        </w:rPr>
        <w:t>2.</w:t>
      </w:r>
      <w:r>
        <w:rPr>
          <w:rStyle w:val="9"/>
          <w:rFonts w:hint="eastAsia"/>
          <w:b w:val="0"/>
          <w:bCs w:val="0"/>
          <w:kern w:val="0"/>
          <w:sz w:val="32"/>
          <w:szCs w:val="32"/>
          <w:lang w:bidi="ar"/>
        </w:rPr>
        <w:t>申报单位未被国家、省、市有关部门列入严重失信主体名单；</w:t>
      </w:r>
    </w:p>
    <w:p>
      <w:pPr>
        <w:pStyle w:val="11"/>
        <w:keepNext w:val="0"/>
        <w:keepLines w:val="0"/>
        <w:pageBreakBefore w:val="0"/>
        <w:kinsoku/>
        <w:wordWrap/>
        <w:overflowPunct/>
        <w:topLinePunct w:val="0"/>
        <w:autoSpaceDE/>
        <w:autoSpaceDN/>
        <w:bidi w:val="0"/>
        <w:adjustRightInd w:val="0"/>
        <w:snapToGrid w:val="0"/>
        <w:spacing w:line="560" w:lineRule="exact"/>
        <w:ind w:firstLine="640"/>
        <w:textAlignment w:val="auto"/>
        <w:rPr>
          <w:rStyle w:val="9"/>
          <w:rFonts w:hint="eastAsia"/>
          <w:b w:val="0"/>
          <w:bCs w:val="0"/>
          <w:kern w:val="0"/>
          <w:sz w:val="32"/>
          <w:szCs w:val="32"/>
          <w:lang w:bidi="ar"/>
        </w:rPr>
      </w:pPr>
      <w:r>
        <w:rPr>
          <w:rStyle w:val="9"/>
          <w:rFonts w:hint="default"/>
          <w:b w:val="0"/>
          <w:bCs w:val="0"/>
          <w:kern w:val="0"/>
          <w:sz w:val="32"/>
          <w:szCs w:val="32"/>
          <w:lang w:bidi="ar"/>
        </w:rPr>
        <w:t>3.</w:t>
      </w:r>
      <w:r>
        <w:rPr>
          <w:rStyle w:val="9"/>
          <w:rFonts w:hint="eastAsia"/>
          <w:b w:val="0"/>
          <w:bCs w:val="0"/>
          <w:sz w:val="32"/>
          <w:szCs w:val="32"/>
        </w:rPr>
        <w:t>申报单位应当对申报材料的真实性、合法性、完整性负责，应如实提供本单位信用状况，承诺承担违约责任，不得弄虚作假、套取、骗取专项资金；</w:t>
      </w:r>
    </w:p>
    <w:p>
      <w:pPr>
        <w:pStyle w:val="11"/>
        <w:keepNext w:val="0"/>
        <w:keepLines w:val="0"/>
        <w:pageBreakBefore w:val="0"/>
        <w:kinsoku/>
        <w:wordWrap/>
        <w:overflowPunct/>
        <w:topLinePunct w:val="0"/>
        <w:autoSpaceDE/>
        <w:autoSpaceDN/>
        <w:bidi w:val="0"/>
        <w:adjustRightInd w:val="0"/>
        <w:snapToGrid w:val="0"/>
        <w:spacing w:line="560" w:lineRule="exact"/>
        <w:ind w:firstLine="640"/>
        <w:textAlignment w:val="auto"/>
        <w:rPr>
          <w:kern w:val="0"/>
          <w:sz w:val="32"/>
          <w:szCs w:val="32"/>
          <w:lang w:bidi="ar"/>
        </w:rPr>
      </w:pPr>
      <w:r>
        <w:rPr>
          <w:rStyle w:val="9"/>
          <w:rFonts w:hint="default" w:cs="仿宋_GB2312"/>
          <w:kern w:val="0"/>
          <w:sz w:val="32"/>
          <w:szCs w:val="32"/>
          <w:lang w:bidi="ar"/>
        </w:rPr>
        <w:t>4.</w:t>
      </w:r>
      <w:r>
        <w:rPr>
          <w:rStyle w:val="9"/>
          <w:rFonts w:hint="eastAsia" w:ascii="仿宋_GB2312" w:hAnsi="仿宋_GB2312" w:cs="仿宋_GB2312"/>
          <w:kern w:val="0"/>
          <w:sz w:val="32"/>
          <w:szCs w:val="32"/>
          <w:lang w:bidi="ar"/>
        </w:rPr>
        <w:t>申报单位未以同一事项重复或多头申报市级专项资金。</w:t>
      </w:r>
    </w:p>
    <w:p>
      <w:pPr>
        <w:pStyle w:val="11"/>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eastAsia="仿宋_GB2312"/>
          <w:kern w:val="0"/>
          <w:sz w:val="32"/>
          <w:szCs w:val="32"/>
          <w:lang w:val="en-US" w:eastAsia="zh-CN" w:bidi="ar"/>
        </w:rPr>
      </w:pPr>
      <w:r>
        <w:rPr>
          <w:rFonts w:hint="default"/>
          <w:kern w:val="0"/>
          <w:sz w:val="32"/>
          <w:szCs w:val="32"/>
          <w:lang w:bidi="ar"/>
        </w:rPr>
        <w:t>5</w:t>
      </w:r>
      <w:r>
        <w:rPr>
          <w:kern w:val="0"/>
          <w:sz w:val="32"/>
          <w:szCs w:val="32"/>
          <w:lang w:bidi="ar"/>
        </w:rPr>
        <w:t>.同一项目市、区资助</w:t>
      </w:r>
      <w:r>
        <w:rPr>
          <w:rFonts w:hint="eastAsia"/>
          <w:kern w:val="0"/>
          <w:sz w:val="32"/>
          <w:szCs w:val="32"/>
          <w:lang w:val="en-US" w:eastAsia="zh-CN" w:bidi="ar"/>
        </w:rPr>
        <w:t>资金</w:t>
      </w:r>
      <w:r>
        <w:rPr>
          <w:kern w:val="0"/>
          <w:sz w:val="32"/>
          <w:szCs w:val="32"/>
          <w:lang w:bidi="ar"/>
        </w:rPr>
        <w:t>合计不超过项目</w:t>
      </w:r>
      <w:r>
        <w:rPr>
          <w:rFonts w:hint="eastAsia"/>
          <w:kern w:val="0"/>
          <w:sz w:val="32"/>
          <w:szCs w:val="32"/>
          <w:lang w:bidi="ar"/>
        </w:rPr>
        <w:t>的展位费、装修费、配套经贸活动费、承办费</w:t>
      </w:r>
      <w:r>
        <w:rPr>
          <w:kern w:val="0"/>
          <w:sz w:val="32"/>
          <w:szCs w:val="32"/>
          <w:lang w:bidi="ar"/>
        </w:rPr>
        <w:t>实际投入。</w:t>
      </w:r>
      <w:r>
        <w:rPr>
          <w:rFonts w:hint="eastAsia"/>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3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（二）专项条件：</w:t>
      </w:r>
    </w:p>
    <w:p>
      <w:pPr>
        <w:pStyle w:val="7"/>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Style w:val="9"/>
          <w:rFonts w:hint="default" w:ascii="仿宋_GB2312" w:hAnsi="仿宋_GB2312" w:eastAsia="仿宋_GB2312" w:cs="仿宋_GB2312"/>
          <w:kern w:val="0"/>
          <w:sz w:val="32"/>
          <w:szCs w:val="32"/>
          <w:lang w:bidi="ar"/>
        </w:rPr>
      </w:pPr>
      <w:r>
        <w:rPr>
          <w:rStyle w:val="9"/>
          <w:rFonts w:hint="eastAsia" w:ascii="仿宋_GB2312" w:hAnsi="仿宋_GB2312" w:eastAsia="仿宋_GB2312" w:cs="仿宋_GB2312"/>
          <w:kern w:val="0"/>
          <w:sz w:val="32"/>
          <w:szCs w:val="32"/>
          <w:lang w:bidi="ar"/>
        </w:rPr>
        <w:t>1.</w:t>
      </w:r>
      <w:r>
        <w:rPr>
          <w:rStyle w:val="9"/>
          <w:rFonts w:hint="eastAsia" w:ascii="仿宋_GB2312" w:hAnsi="仿宋_GB2312" w:eastAsia="仿宋_GB2312" w:cs="仿宋_GB2312"/>
          <w:kern w:val="2"/>
          <w:sz w:val="32"/>
          <w:szCs w:val="32"/>
          <w:highlight w:val="none"/>
          <w:lang w:val="en-US" w:eastAsia="zh-CN" w:bidi="ar-SA"/>
        </w:rPr>
        <w:t>展会项目</w:t>
      </w:r>
      <w:r>
        <w:rPr>
          <w:rStyle w:val="9"/>
          <w:rFonts w:hint="default" w:ascii="仿宋_GB2312" w:hAnsi="仿宋_GB2312" w:eastAsia="仿宋_GB2312" w:cs="仿宋_GB2312"/>
          <w:kern w:val="2"/>
          <w:sz w:val="32"/>
          <w:szCs w:val="32"/>
          <w:highlight w:val="none"/>
          <w:lang w:eastAsia="zh-CN" w:bidi="ar-SA"/>
        </w:rPr>
        <w:t>符合以下条件之一：（</w:t>
      </w:r>
      <w:r>
        <w:rPr>
          <w:rStyle w:val="9"/>
          <w:rFonts w:hint="eastAsia" w:ascii="仿宋_GB2312" w:hAnsi="仿宋_GB2312" w:eastAsia="仿宋_GB2312" w:cs="仿宋_GB2312"/>
          <w:kern w:val="2"/>
          <w:sz w:val="32"/>
          <w:szCs w:val="32"/>
          <w:highlight w:val="none"/>
          <w:lang w:val="en-US" w:eastAsia="zh-CN" w:bidi="ar-SA"/>
        </w:rPr>
        <w:t>1</w:t>
      </w:r>
      <w:r>
        <w:rPr>
          <w:rStyle w:val="9"/>
          <w:rFonts w:hint="default" w:ascii="仿宋_GB2312" w:hAnsi="仿宋_GB2312" w:eastAsia="仿宋_GB2312" w:cs="仿宋_GB2312"/>
          <w:kern w:val="2"/>
          <w:sz w:val="32"/>
          <w:szCs w:val="32"/>
          <w:highlight w:val="none"/>
          <w:lang w:eastAsia="zh-CN" w:bidi="ar-SA"/>
        </w:rPr>
        <w:t>）</w:t>
      </w:r>
      <w:r>
        <w:rPr>
          <w:rStyle w:val="9"/>
          <w:rFonts w:hint="eastAsia" w:ascii="仿宋_GB2312" w:hAnsi="仿宋_GB2312" w:eastAsia="仿宋_GB2312" w:cs="仿宋_GB2312"/>
          <w:kern w:val="2"/>
          <w:sz w:val="32"/>
          <w:szCs w:val="32"/>
          <w:highlight w:val="none"/>
          <w:lang w:val="en-US" w:eastAsia="zh-CN" w:bidi="ar-SA"/>
        </w:rPr>
        <w:t>2024年1-12月期间</w:t>
      </w:r>
      <w:r>
        <w:rPr>
          <w:rStyle w:val="9"/>
          <w:rFonts w:hint="eastAsia" w:ascii="仿宋_GB2312" w:hAnsi="仿宋_GB2312" w:eastAsia="仿宋_GB2312" w:cs="仿宋_GB2312"/>
          <w:kern w:val="0"/>
          <w:sz w:val="32"/>
          <w:szCs w:val="32"/>
          <w:highlight w:val="none"/>
          <w:lang w:bidi="ar"/>
        </w:rPr>
        <w:t>组</w:t>
      </w:r>
      <w:r>
        <w:rPr>
          <w:rStyle w:val="9"/>
          <w:rFonts w:hint="eastAsia" w:ascii="仿宋_GB2312" w:hAnsi="仿宋_GB2312" w:eastAsia="仿宋_GB2312" w:cs="仿宋_GB2312"/>
          <w:kern w:val="0"/>
          <w:sz w:val="32"/>
          <w:szCs w:val="32"/>
          <w:lang w:bidi="ar"/>
        </w:rPr>
        <w:t>团参加</w:t>
      </w:r>
      <w:r>
        <w:rPr>
          <w:rStyle w:val="9"/>
          <w:rFonts w:hint="eastAsia" w:ascii="仿宋_GB2312" w:hAnsi="仿宋_GB2312" w:eastAsia="仿宋_GB2312" w:cs="仿宋_GB2312"/>
          <w:kern w:val="0"/>
          <w:sz w:val="32"/>
          <w:szCs w:val="32"/>
          <w:lang w:val="en-US" w:eastAsia="zh-CN" w:bidi="ar"/>
        </w:rPr>
        <w:t>国家</w:t>
      </w:r>
      <w:r>
        <w:rPr>
          <w:rStyle w:val="9"/>
          <w:rFonts w:hint="eastAsia" w:ascii="仿宋_GB2312" w:hAnsi="仿宋_GB2312" w:eastAsia="仿宋_GB2312" w:cs="仿宋_GB2312"/>
          <w:sz w:val="32"/>
          <w:szCs w:val="32"/>
        </w:rPr>
        <w:t>商务部、广东省商务厅主办的市外国内展会</w:t>
      </w:r>
      <w:r>
        <w:rPr>
          <w:rStyle w:val="9"/>
          <w:rFonts w:hint="default" w:ascii="仿宋_GB2312" w:hAnsi="仿宋_GB2312" w:eastAsia="仿宋_GB2312" w:cs="仿宋_GB2312"/>
          <w:sz w:val="32"/>
          <w:szCs w:val="32"/>
        </w:rPr>
        <w:t>；（</w:t>
      </w:r>
      <w:r>
        <w:rPr>
          <w:rStyle w:val="9"/>
          <w:rFonts w:hint="eastAsia" w:ascii="仿宋_GB2312" w:hAnsi="仿宋_GB2312" w:eastAsia="仿宋_GB2312" w:cs="仿宋_GB2312"/>
          <w:sz w:val="32"/>
          <w:szCs w:val="32"/>
          <w:lang w:val="en-US" w:eastAsia="zh-CN"/>
        </w:rPr>
        <w:t>2</w:t>
      </w:r>
      <w:r>
        <w:rPr>
          <w:rStyle w:val="9"/>
          <w:rFonts w:hint="default" w:ascii="仿宋_GB2312" w:hAnsi="仿宋_GB2312" w:eastAsia="仿宋_GB2312" w:cs="仿宋_GB2312"/>
          <w:sz w:val="32"/>
          <w:szCs w:val="32"/>
        </w:rPr>
        <w:t>）</w:t>
      </w:r>
      <w:r>
        <w:rPr>
          <w:rStyle w:val="9"/>
          <w:rFonts w:hint="eastAsia" w:ascii="仿宋_GB2312" w:hAnsi="仿宋_GB2312" w:eastAsia="仿宋_GB2312" w:cs="仿宋_GB2312"/>
          <w:kern w:val="2"/>
          <w:sz w:val="32"/>
          <w:szCs w:val="32"/>
          <w:highlight w:val="none"/>
          <w:lang w:val="en-US" w:eastAsia="zh-CN" w:bidi="ar-SA"/>
        </w:rPr>
        <w:t>2024年1-12月期间</w:t>
      </w:r>
      <w:r>
        <w:rPr>
          <w:rStyle w:val="9"/>
          <w:rFonts w:hint="eastAsia" w:ascii="仿宋_GB2312" w:hAnsi="仿宋_GB2312" w:eastAsia="仿宋_GB2312" w:cs="仿宋_GB2312"/>
          <w:kern w:val="0"/>
          <w:sz w:val="32"/>
          <w:szCs w:val="32"/>
          <w:highlight w:val="none"/>
          <w:lang w:bidi="ar"/>
        </w:rPr>
        <w:t>组</w:t>
      </w:r>
      <w:r>
        <w:rPr>
          <w:rStyle w:val="9"/>
          <w:rFonts w:hint="eastAsia" w:ascii="仿宋_GB2312" w:hAnsi="仿宋_GB2312" w:eastAsia="仿宋_GB2312" w:cs="仿宋_GB2312"/>
          <w:kern w:val="0"/>
          <w:sz w:val="32"/>
          <w:szCs w:val="32"/>
          <w:lang w:bidi="ar"/>
        </w:rPr>
        <w:t>团参加</w:t>
      </w:r>
      <w:r>
        <w:rPr>
          <w:rStyle w:val="9"/>
          <w:rFonts w:hint="eastAsia" w:ascii="仿宋_GB2312" w:hAnsi="仿宋_GB2312" w:eastAsia="仿宋_GB2312" w:cs="仿宋_GB2312"/>
          <w:sz w:val="32"/>
          <w:szCs w:val="32"/>
        </w:rPr>
        <w:t>由省部级党政机关举办且展会主题符合我市“20+8”产业布局的市外国内展会</w:t>
      </w:r>
      <w:r>
        <w:rPr>
          <w:rStyle w:val="9"/>
          <w:rFonts w:hint="default" w:ascii="仿宋_GB2312" w:hAnsi="仿宋_GB2312" w:eastAsia="仿宋_GB2312" w:cs="仿宋_GB2312"/>
          <w:sz w:val="32"/>
          <w:szCs w:val="32"/>
        </w:rPr>
        <w:t>；（</w:t>
      </w:r>
      <w:r>
        <w:rPr>
          <w:rStyle w:val="9"/>
          <w:rFonts w:hint="eastAsia" w:ascii="仿宋_GB2312" w:hAnsi="仿宋_GB2312" w:eastAsia="仿宋_GB2312" w:cs="仿宋_GB2312"/>
          <w:sz w:val="32"/>
          <w:szCs w:val="32"/>
          <w:lang w:val="en-US" w:eastAsia="zh-CN"/>
        </w:rPr>
        <w:t>3</w:t>
      </w:r>
      <w:r>
        <w:rPr>
          <w:rStyle w:val="9"/>
          <w:rFonts w:hint="default" w:ascii="仿宋_GB2312" w:hAnsi="仿宋_GB2312" w:eastAsia="仿宋_GB2312" w:cs="仿宋_GB2312"/>
          <w:sz w:val="32"/>
          <w:szCs w:val="32"/>
        </w:rPr>
        <w:t>）</w:t>
      </w:r>
      <w:r>
        <w:rPr>
          <w:rStyle w:val="9"/>
          <w:rFonts w:hint="eastAsia" w:ascii="仿宋_GB2312" w:hAnsi="仿宋_GB2312" w:eastAsia="仿宋_GB2312" w:cs="仿宋_GB2312"/>
          <w:kern w:val="2"/>
          <w:sz w:val="32"/>
          <w:szCs w:val="32"/>
          <w:highlight w:val="none"/>
          <w:lang w:val="en-US" w:eastAsia="zh-CN" w:bidi="ar-SA"/>
        </w:rPr>
        <w:t>2024年1-12月期间</w:t>
      </w:r>
      <w:r>
        <w:rPr>
          <w:rStyle w:val="9"/>
          <w:rFonts w:hint="eastAsia" w:ascii="仿宋_GB2312" w:hAnsi="仿宋_GB2312" w:eastAsia="仿宋_GB2312" w:cs="仿宋_GB2312"/>
          <w:kern w:val="0"/>
          <w:sz w:val="32"/>
          <w:szCs w:val="32"/>
          <w:highlight w:val="none"/>
          <w:lang w:bidi="ar"/>
        </w:rPr>
        <w:t>组</w:t>
      </w:r>
      <w:r>
        <w:rPr>
          <w:rStyle w:val="9"/>
          <w:rFonts w:hint="eastAsia" w:ascii="仿宋_GB2312" w:hAnsi="仿宋_GB2312" w:eastAsia="仿宋_GB2312" w:cs="仿宋_GB2312"/>
          <w:kern w:val="0"/>
          <w:sz w:val="32"/>
          <w:szCs w:val="32"/>
          <w:lang w:bidi="ar"/>
        </w:rPr>
        <w:t>团参加市委市政府交办的其他市外国内展会组团参展任务</w:t>
      </w:r>
      <w:r>
        <w:rPr>
          <w:rStyle w:val="9"/>
          <w:rFonts w:hint="default" w:ascii="仿宋_GB2312" w:hAnsi="仿宋_GB2312" w:eastAsia="仿宋_GB2312" w:cs="仿宋_GB2312"/>
          <w:kern w:val="0"/>
          <w:sz w:val="32"/>
          <w:szCs w:val="32"/>
          <w:lang w:bidi="ar"/>
        </w:rPr>
        <w:t>。</w:t>
      </w:r>
    </w:p>
    <w:p>
      <w:pPr>
        <w:pStyle w:val="7"/>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Style w:val="9"/>
          <w:rFonts w:hint="default" w:ascii="仿宋_GB2312" w:hAnsi="仿宋_GB2312" w:eastAsia="仿宋_GB2312" w:cs="仿宋_GB2312"/>
          <w:kern w:val="0"/>
          <w:sz w:val="32"/>
          <w:szCs w:val="32"/>
          <w:lang w:bidi="ar"/>
        </w:rPr>
      </w:pPr>
      <w:r>
        <w:rPr>
          <w:rStyle w:val="9"/>
          <w:rFonts w:hint="eastAsia" w:ascii="仿宋_GB2312" w:hAnsi="仿宋_GB2312" w:eastAsia="仿宋_GB2312" w:cs="仿宋_GB2312"/>
          <w:kern w:val="0"/>
          <w:sz w:val="32"/>
          <w:szCs w:val="32"/>
          <w:lang w:bidi="ar"/>
        </w:rPr>
        <w:t>2.参加商务部、广东省商务厅主办的市外国内展会项目的，组展单位须取得市商务主管部门出具的支持组团参展意见；参加由省部级党政机关举办的市外国内展会的，</w:t>
      </w:r>
      <w:r>
        <w:rPr>
          <w:rStyle w:val="9"/>
          <w:rFonts w:hint="default" w:ascii="仿宋_GB2312" w:hAnsi="仿宋_GB2312" w:eastAsia="仿宋_GB2312" w:cs="仿宋_GB2312"/>
          <w:kern w:val="0"/>
          <w:sz w:val="32"/>
          <w:szCs w:val="32"/>
          <w:lang w:bidi="ar"/>
        </w:rPr>
        <w:t>且</w:t>
      </w:r>
      <w:r>
        <w:rPr>
          <w:rStyle w:val="9"/>
          <w:rFonts w:hint="eastAsia" w:ascii="仿宋_GB2312" w:hAnsi="仿宋_GB2312" w:eastAsia="仿宋_GB2312" w:cs="仿宋_GB2312"/>
          <w:sz w:val="32"/>
          <w:szCs w:val="32"/>
        </w:rPr>
        <w:t>各产业牵头部门（市发展改革委、科技创新委、工业和信息化局、规划和自然资源局、文化广电旅游体育局）认为确有必要组团参展</w:t>
      </w:r>
      <w:r>
        <w:rPr>
          <w:rStyle w:val="9"/>
          <w:rFonts w:hint="default" w:ascii="仿宋_GB2312" w:hAnsi="仿宋_GB2312" w:eastAsia="仿宋_GB2312" w:cs="仿宋_GB2312"/>
          <w:sz w:val="32"/>
          <w:szCs w:val="32"/>
        </w:rPr>
        <w:t>的，</w:t>
      </w:r>
      <w:r>
        <w:rPr>
          <w:rStyle w:val="9"/>
          <w:rFonts w:hint="eastAsia" w:ascii="仿宋_GB2312" w:hAnsi="仿宋_GB2312" w:eastAsia="仿宋_GB2312" w:cs="仿宋_GB2312"/>
          <w:kern w:val="0"/>
          <w:sz w:val="32"/>
          <w:szCs w:val="32"/>
          <w:lang w:bidi="ar"/>
        </w:rPr>
        <w:t>组展单位须取得对口产业牵头部门出具的支持组团参展意见</w:t>
      </w:r>
      <w:r>
        <w:rPr>
          <w:rStyle w:val="9"/>
          <w:rFonts w:hint="default" w:ascii="仿宋_GB2312" w:hAnsi="仿宋_GB2312" w:eastAsia="仿宋_GB2312" w:cs="仿宋_GB2312"/>
          <w:kern w:val="2"/>
          <w:sz w:val="32"/>
          <w:szCs w:val="32"/>
          <w:highlight w:val="none"/>
          <w:lang w:eastAsia="zh-CN" w:bidi="ar-SA"/>
        </w:rPr>
        <w:t>。</w:t>
      </w:r>
    </w:p>
    <w:p>
      <w:pPr>
        <w:pStyle w:val="1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Style w:val="9"/>
          <w:rFonts w:hint="eastAsia" w:ascii="仿宋_GB2312" w:hAnsi="仿宋_GB2312" w:cs="仿宋_GB2312"/>
          <w:sz w:val="32"/>
          <w:szCs w:val="32"/>
        </w:rPr>
      </w:pPr>
      <w:r>
        <w:rPr>
          <w:rStyle w:val="9"/>
          <w:rFonts w:hint="eastAsia" w:ascii="仿宋_GB2312" w:hAnsi="仿宋_GB2312" w:cs="仿宋_GB2312"/>
          <w:sz w:val="32"/>
          <w:szCs w:val="32"/>
        </w:rPr>
        <w:t>3.参与组团的</w:t>
      </w:r>
      <w:r>
        <w:rPr>
          <w:rStyle w:val="9"/>
          <w:rFonts w:hint="eastAsia" w:ascii="仿宋_GB2312" w:hAnsi="仿宋_GB2312" w:cs="仿宋_GB2312"/>
          <w:color w:val="000000"/>
          <w:kern w:val="0"/>
          <w:sz w:val="32"/>
          <w:szCs w:val="32"/>
        </w:rPr>
        <w:t>参展企业均须为在深圳市注册登记的企业，且在参展后至项目申报开始日期前取得订单合同</w:t>
      </w:r>
      <w:r>
        <w:rPr>
          <w:rStyle w:val="9"/>
          <w:rFonts w:ascii="仿宋_GB2312" w:hAnsi="仿宋_GB2312" w:cs="仿宋_GB2312"/>
          <w:color w:val="000000"/>
          <w:kern w:val="0"/>
          <w:sz w:val="32"/>
          <w:szCs w:val="32"/>
        </w:rPr>
        <w:t>的企业占比不低于30%</w:t>
      </w:r>
      <w:r>
        <w:rPr>
          <w:rStyle w:val="9"/>
          <w:rFonts w:hint="eastAsia" w:ascii="仿宋_GB2312" w:hAnsi="仿宋_GB2312" w:cs="仿宋_GB2312"/>
          <w:color w:val="000000"/>
          <w:kern w:val="0"/>
          <w:sz w:val="32"/>
          <w:szCs w:val="32"/>
          <w:lang w:eastAsia="zh-CN"/>
        </w:rPr>
        <w:t>。</w:t>
      </w:r>
    </w:p>
    <w:p>
      <w:pPr>
        <w:pStyle w:val="13"/>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Style w:val="9"/>
          <w:rFonts w:hint="eastAsia" w:ascii="仿宋_GB2312" w:hAnsi="仿宋_GB2312" w:eastAsia="仿宋_GB2312" w:cs="仿宋_GB2312"/>
          <w:color w:val="000000"/>
          <w:sz w:val="32"/>
          <w:szCs w:val="32"/>
          <w:lang w:eastAsia="zh-CN"/>
        </w:rPr>
      </w:pPr>
      <w:r>
        <w:rPr>
          <w:rStyle w:val="9"/>
          <w:rFonts w:hint="eastAsia" w:ascii="仿宋_GB2312" w:hAnsi="仿宋_GB2312" w:cs="仿宋_GB2312"/>
          <w:color w:val="000000"/>
          <w:sz w:val="32"/>
          <w:szCs w:val="32"/>
        </w:rPr>
        <w:t>4.每个组团参展项目</w:t>
      </w:r>
      <w:r>
        <w:rPr>
          <w:rStyle w:val="9"/>
          <w:rFonts w:hint="eastAsia" w:ascii="仿宋_GB2312" w:hAnsi="仿宋_GB2312" w:cs="仿宋_GB2312"/>
          <w:sz w:val="32"/>
          <w:szCs w:val="32"/>
        </w:rPr>
        <w:t>组团参展企业不少于10家，展位数不少于15个标准展位或组团展位面积（含中心展台)不低于135平方米，其中中心展台原则上不超过6个标准展位或不超过组团展位面积的20%（展会主办方有具体要求的，按文件要求执行）</w:t>
      </w:r>
      <w:r>
        <w:rPr>
          <w:rStyle w:val="9"/>
          <w:rFonts w:hint="eastAsia" w:ascii="仿宋_GB2312" w:hAnsi="仿宋_GB2312" w:cs="仿宋_GB2312"/>
          <w:color w:val="000000"/>
          <w:sz w:val="32"/>
          <w:szCs w:val="32"/>
          <w:lang w:eastAsia="zh-CN"/>
        </w:rPr>
        <w:t>。</w:t>
      </w:r>
    </w:p>
    <w:p>
      <w:pPr>
        <w:pStyle w:val="3"/>
        <w:keepNext w:val="0"/>
        <w:keepLines w:val="0"/>
        <w:pageBreakBefore w:val="0"/>
        <w:kinsoku/>
        <w:wordWrap/>
        <w:overflowPunct/>
        <w:topLinePunct w:val="0"/>
        <w:autoSpaceDE/>
        <w:autoSpaceDN/>
        <w:bidi w:val="0"/>
        <w:adjustRightInd w:val="0"/>
        <w:snapToGrid w:val="0"/>
        <w:spacing w:line="560" w:lineRule="exact"/>
        <w:ind w:firstLine="640"/>
        <w:textAlignment w:val="auto"/>
        <w:rPr>
          <w:rStyle w:val="9"/>
          <w:rFonts w:hint="eastAsia" w:ascii="仿宋_GB2312" w:hAnsi="仿宋_GB2312" w:eastAsia="仿宋_GB2312" w:cs="仿宋_GB2312"/>
          <w:color w:val="000000"/>
          <w:kern w:val="0"/>
          <w:sz w:val="32"/>
          <w:szCs w:val="32"/>
        </w:rPr>
      </w:pPr>
      <w:r>
        <w:rPr>
          <w:rStyle w:val="9"/>
          <w:rFonts w:hint="eastAsia" w:ascii="仿宋_GB2312" w:hAnsi="仿宋_GB2312" w:eastAsia="仿宋_GB2312" w:cs="仿宋_GB2312"/>
          <w:color w:val="000000"/>
          <w:kern w:val="0"/>
          <w:sz w:val="32"/>
          <w:szCs w:val="32"/>
        </w:rPr>
        <w:t>5.配套经贸活动应以促进我市企业与国内外市场交流合作或推介我市营商环境为主题，参加</w:t>
      </w:r>
      <w:r>
        <w:rPr>
          <w:rStyle w:val="9"/>
          <w:rFonts w:ascii="仿宋_GB2312" w:hAnsi="仿宋_GB2312" w:eastAsia="仿宋_GB2312" w:cs="仿宋_GB2312"/>
          <w:color w:val="000000"/>
          <w:kern w:val="0"/>
          <w:sz w:val="32"/>
          <w:szCs w:val="32"/>
        </w:rPr>
        <w:t>人数不少于50人，且参加单位中外地单位占比不低于50%</w:t>
      </w:r>
      <w:r>
        <w:rPr>
          <w:rStyle w:val="9"/>
          <w:rFonts w:hint="eastAsia" w:ascii="仿宋_GB2312" w:hAnsi="仿宋_GB2312" w:cs="仿宋_GB2312"/>
          <w:color w:val="000000"/>
          <w:kern w:val="0"/>
          <w:sz w:val="32"/>
          <w:szCs w:val="32"/>
          <w:lang w:eastAsia="zh-CN"/>
        </w:rPr>
        <w:t>。</w:t>
      </w:r>
    </w:p>
    <w:p>
      <w:pPr>
        <w:pStyle w:val="3"/>
        <w:keepNext w:val="0"/>
        <w:keepLines w:val="0"/>
        <w:pageBreakBefore w:val="0"/>
        <w:kinsoku/>
        <w:wordWrap/>
        <w:overflowPunct/>
        <w:topLinePunct w:val="0"/>
        <w:autoSpaceDE/>
        <w:autoSpaceDN/>
        <w:bidi w:val="0"/>
        <w:adjustRightInd w:val="0"/>
        <w:snapToGrid w:val="0"/>
        <w:spacing w:line="560" w:lineRule="exact"/>
        <w:ind w:firstLine="640"/>
        <w:textAlignment w:val="auto"/>
        <w:rPr>
          <w:rStyle w:val="9"/>
          <w:rFonts w:hint="eastAsia" w:ascii="仿宋_GB2312" w:hAnsi="仿宋_GB2312" w:eastAsia="仿宋_GB2312" w:cs="仿宋_GB2312"/>
          <w:color w:val="000000"/>
          <w:kern w:val="0"/>
          <w:sz w:val="32"/>
          <w:szCs w:val="32"/>
        </w:rPr>
      </w:pPr>
      <w:r>
        <w:rPr>
          <w:rStyle w:val="9"/>
          <w:rFonts w:hint="eastAsia" w:ascii="仿宋_GB2312" w:hAnsi="仿宋_GB2312" w:eastAsia="仿宋_GB2312" w:cs="仿宋_GB2312"/>
          <w:color w:val="000000"/>
          <w:kern w:val="0"/>
          <w:sz w:val="32"/>
          <w:szCs w:val="32"/>
        </w:rPr>
        <w:t>6.每个组展单位申请的组团参展项目不超过3个</w:t>
      </w:r>
      <w:r>
        <w:rPr>
          <w:rStyle w:val="9"/>
          <w:rFonts w:hint="eastAsia" w:ascii="仿宋_GB2312" w:hAnsi="仿宋_GB2312" w:cs="仿宋_GB2312"/>
          <w:color w:val="000000"/>
          <w:kern w:val="0"/>
          <w:sz w:val="32"/>
          <w:szCs w:val="32"/>
          <w:lang w:eastAsia="zh-CN"/>
        </w:rPr>
        <w:t>。</w:t>
      </w:r>
    </w:p>
    <w:p>
      <w:pPr>
        <w:pStyle w:val="13"/>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Style w:val="9"/>
          <w:rFonts w:hint="eastAsia" w:ascii="仿宋_GB2312" w:hAnsi="仿宋_GB2312" w:cs="仿宋_GB2312"/>
          <w:color w:val="000000"/>
          <w:sz w:val="32"/>
          <w:szCs w:val="32"/>
        </w:rPr>
      </w:pPr>
      <w:r>
        <w:rPr>
          <w:rStyle w:val="9"/>
          <w:rFonts w:hint="eastAsia" w:ascii="仿宋_GB2312" w:hAnsi="仿宋_GB2312" w:cs="仿宋_GB2312"/>
          <w:color w:val="000000"/>
          <w:sz w:val="32"/>
          <w:szCs w:val="32"/>
        </w:rPr>
        <w:t>7.展会举办地点不属于我市</w:t>
      </w:r>
      <w:r>
        <w:rPr>
          <w:rStyle w:val="9"/>
          <w:rFonts w:ascii="仿宋_GB2312" w:hAnsi="仿宋_GB2312" w:cs="仿宋_GB2312"/>
          <w:color w:val="000000"/>
          <w:sz w:val="32"/>
          <w:szCs w:val="32"/>
        </w:rPr>
        <w:t>帮扶合作地区</w:t>
      </w:r>
      <w:r>
        <w:rPr>
          <w:rStyle w:val="9"/>
          <w:rFonts w:hint="eastAsia" w:ascii="仿宋_GB2312" w:hAnsi="仿宋_GB2312" w:cs="仿宋_GB2312"/>
          <w:color w:val="000000"/>
          <w:sz w:val="32"/>
          <w:szCs w:val="32"/>
        </w:rPr>
        <w:t>。</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3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支持标准</w:t>
      </w:r>
    </w:p>
    <w:p>
      <w:pPr>
        <w:pStyle w:val="13"/>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9"/>
          <w:rFonts w:hint="eastAsia" w:ascii="仿宋_GB2312" w:hAnsi="仿宋_GB2312" w:cs="仿宋_GB2312"/>
          <w:kern w:val="0"/>
          <w:sz w:val="32"/>
          <w:szCs w:val="32"/>
          <w:lang w:bidi="ar"/>
        </w:rPr>
      </w:pPr>
      <w:r>
        <w:rPr>
          <w:rStyle w:val="9"/>
          <w:rFonts w:hint="eastAsia" w:ascii="仿宋_GB2312" w:hAnsi="仿宋_GB2312" w:cs="仿宋_GB2312"/>
          <w:sz w:val="32"/>
          <w:szCs w:val="32"/>
        </w:rPr>
        <w:t>对组团参展的展位费、装修费、配套经贸活动费、承办费等给予资助，每个项目资助上限</w:t>
      </w:r>
      <w:r>
        <w:rPr>
          <w:rStyle w:val="9"/>
          <w:rFonts w:ascii="仿宋_GB2312" w:hAnsi="仿宋_GB2312" w:cs="仿宋_GB2312"/>
          <w:sz w:val="32"/>
          <w:szCs w:val="32"/>
        </w:rPr>
        <w:t>80万元</w:t>
      </w:r>
      <w:r>
        <w:rPr>
          <w:rStyle w:val="9"/>
          <w:rFonts w:hint="eastAsia" w:ascii="仿宋_GB2312" w:hAnsi="仿宋_GB2312" w:cs="仿宋_GB2312"/>
          <w:sz w:val="32"/>
          <w:szCs w:val="32"/>
        </w:rPr>
        <w:t>。各项费用具体支持标准如下：</w:t>
      </w:r>
    </w:p>
    <w:p>
      <w:pPr>
        <w:pStyle w:val="14"/>
        <w:keepNext w:val="0"/>
        <w:keepLines w:val="0"/>
        <w:pageBreakBefore w:val="0"/>
        <w:suppressAutoHyphens/>
        <w:kinsoku/>
        <w:wordWrap/>
        <w:overflowPunct/>
        <w:topLinePunct w:val="0"/>
        <w:autoSpaceDE/>
        <w:autoSpaceDN/>
        <w:bidi w:val="0"/>
        <w:adjustRightInd w:val="0"/>
        <w:snapToGrid w:val="0"/>
        <w:spacing w:before="0" w:beforeAutospacing="0" w:after="0" w:afterAutospacing="0" w:line="560" w:lineRule="exact"/>
        <w:ind w:firstLine="660"/>
        <w:jc w:val="both"/>
        <w:textAlignment w:val="auto"/>
        <w:rPr>
          <w:rStyle w:val="9"/>
          <w:rFonts w:hint="eastAsia" w:ascii="仿宋_GB2312" w:hAnsi="仿宋_GB2312" w:eastAsia="仿宋_GB2312" w:cs="仿宋_GB2312"/>
          <w:sz w:val="32"/>
          <w:szCs w:val="32"/>
          <w:lang w:bidi="ar"/>
        </w:rPr>
      </w:pPr>
      <w:r>
        <w:rPr>
          <w:rStyle w:val="9"/>
          <w:rFonts w:ascii="仿宋_GB2312" w:hAnsi="仿宋_GB2312" w:eastAsia="仿宋_GB2312" w:cs="仿宋_GB2312"/>
          <w:b/>
          <w:bCs/>
          <w:sz w:val="32"/>
          <w:szCs w:val="32"/>
          <w:lang w:bidi="ar"/>
        </w:rPr>
        <w:t>1.</w:t>
      </w:r>
      <w:r>
        <w:rPr>
          <w:rStyle w:val="9"/>
          <w:rFonts w:hint="eastAsia" w:ascii="仿宋_GB2312" w:hAnsi="仿宋_GB2312" w:eastAsia="仿宋_GB2312" w:cs="仿宋_GB2312"/>
          <w:b/>
          <w:bCs/>
          <w:sz w:val="32"/>
          <w:szCs w:val="32"/>
          <w:lang w:bidi="ar"/>
        </w:rPr>
        <w:t>展位费：</w:t>
      </w:r>
      <w:r>
        <w:rPr>
          <w:rStyle w:val="9"/>
          <w:rFonts w:hint="eastAsia" w:ascii="仿宋_GB2312" w:hAnsi="仿宋_GB2312" w:eastAsia="仿宋_GB2312" w:cs="仿宋_GB2312"/>
          <w:sz w:val="32"/>
          <w:szCs w:val="32"/>
          <w:lang w:bidi="ar"/>
        </w:rPr>
        <w:t>对组展单位实际承担的中心展台展位费（包括展馆管理费、展具租赁费、电费等费用，下同）给予100%资助；对其他展位按展位费的50%、每个参展企业</w:t>
      </w:r>
      <w:r>
        <w:rPr>
          <w:rStyle w:val="9"/>
          <w:rFonts w:ascii="仿宋_GB2312" w:hAnsi="仿宋_GB2312" w:eastAsia="仿宋_GB2312" w:cs="仿宋_GB2312"/>
          <w:sz w:val="32"/>
          <w:szCs w:val="32"/>
          <w:lang w:bidi="ar"/>
        </w:rPr>
        <w:t>最多资助</w:t>
      </w:r>
      <w:r>
        <w:rPr>
          <w:rStyle w:val="9"/>
          <w:rFonts w:hint="eastAsia" w:ascii="仿宋_GB2312" w:hAnsi="仿宋_GB2312" w:eastAsia="仿宋_GB2312" w:cs="仿宋_GB2312"/>
          <w:sz w:val="32"/>
          <w:szCs w:val="32"/>
          <w:lang w:bidi="ar"/>
        </w:rPr>
        <w:t>3个标准展位的标准给予资助。</w:t>
      </w:r>
    </w:p>
    <w:p>
      <w:pPr>
        <w:pStyle w:val="14"/>
        <w:keepNext w:val="0"/>
        <w:keepLines w:val="0"/>
        <w:pageBreakBefore w:val="0"/>
        <w:suppressAutoHyphens/>
        <w:kinsoku/>
        <w:wordWrap/>
        <w:overflowPunct/>
        <w:topLinePunct w:val="0"/>
        <w:autoSpaceDE/>
        <w:autoSpaceDN/>
        <w:bidi w:val="0"/>
        <w:adjustRightInd w:val="0"/>
        <w:snapToGrid w:val="0"/>
        <w:spacing w:before="0" w:beforeAutospacing="0" w:after="0" w:afterAutospacing="0" w:line="560" w:lineRule="exact"/>
        <w:ind w:firstLine="660"/>
        <w:jc w:val="both"/>
        <w:textAlignment w:val="auto"/>
        <w:rPr>
          <w:rStyle w:val="9"/>
          <w:rFonts w:hint="eastAsia" w:ascii="仿宋_GB2312" w:hAnsi="仿宋_GB2312" w:eastAsia="仿宋_GB2312" w:cs="仿宋_GB2312"/>
          <w:sz w:val="32"/>
          <w:szCs w:val="32"/>
          <w:lang w:bidi="ar"/>
        </w:rPr>
      </w:pPr>
      <w:r>
        <w:rPr>
          <w:rStyle w:val="9"/>
          <w:rFonts w:ascii="仿宋_GB2312" w:hAnsi="仿宋_GB2312" w:eastAsia="仿宋_GB2312" w:cs="仿宋_GB2312"/>
          <w:b/>
          <w:bCs/>
          <w:sz w:val="32"/>
          <w:szCs w:val="32"/>
          <w:lang w:bidi="ar"/>
        </w:rPr>
        <w:t>2.</w:t>
      </w:r>
      <w:r>
        <w:rPr>
          <w:rStyle w:val="9"/>
          <w:rFonts w:hint="eastAsia" w:ascii="仿宋_GB2312" w:hAnsi="仿宋_GB2312" w:eastAsia="仿宋_GB2312" w:cs="仿宋_GB2312"/>
          <w:b/>
          <w:bCs/>
          <w:sz w:val="32"/>
          <w:szCs w:val="32"/>
          <w:lang w:bidi="ar"/>
        </w:rPr>
        <w:t>装修费：</w:t>
      </w:r>
      <w:r>
        <w:rPr>
          <w:rStyle w:val="9"/>
          <w:rFonts w:hint="eastAsia" w:ascii="仿宋_GB2312" w:hAnsi="仿宋_GB2312" w:eastAsia="仿宋_GB2312" w:cs="仿宋_GB2312"/>
          <w:sz w:val="32"/>
          <w:szCs w:val="32"/>
          <w:lang w:bidi="ar"/>
        </w:rPr>
        <w:t>对为展示深圳展团形象而进行的中心展台统一搭建装修费给予资助，标准为每标准展位不超过15000元（展会主办部门有具体要求的，按文件要求执行）。</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60"/>
        <w:jc w:val="both"/>
        <w:textAlignment w:val="auto"/>
        <w:rPr>
          <w:rStyle w:val="9"/>
          <w:rFonts w:hint="eastAsia" w:ascii="仿宋_GB2312" w:hAnsi="仿宋_GB2312" w:eastAsia="仿宋_GB2312" w:cs="仿宋_GB2312"/>
          <w:sz w:val="32"/>
          <w:szCs w:val="32"/>
          <w:lang w:bidi="ar"/>
        </w:rPr>
      </w:pPr>
      <w:r>
        <w:rPr>
          <w:rStyle w:val="9"/>
          <w:rFonts w:ascii="仿宋_GB2312" w:hAnsi="仿宋_GB2312" w:eastAsia="仿宋_GB2312" w:cs="仿宋_GB2312"/>
          <w:b/>
          <w:bCs/>
          <w:sz w:val="32"/>
          <w:szCs w:val="32"/>
          <w:lang w:bidi="ar"/>
        </w:rPr>
        <w:t>3.</w:t>
      </w:r>
      <w:r>
        <w:rPr>
          <w:rStyle w:val="9"/>
          <w:rFonts w:hint="eastAsia" w:ascii="仿宋_GB2312" w:hAnsi="仿宋_GB2312" w:eastAsia="仿宋_GB2312" w:cs="仿宋_GB2312"/>
          <w:b/>
          <w:bCs/>
          <w:sz w:val="32"/>
          <w:szCs w:val="32"/>
          <w:lang w:bidi="ar"/>
        </w:rPr>
        <w:t>配套经贸活动费：</w:t>
      </w:r>
      <w:r>
        <w:rPr>
          <w:rStyle w:val="9"/>
          <w:rFonts w:hint="eastAsia" w:ascii="仿宋_GB2312" w:hAnsi="仿宋_GB2312" w:eastAsia="仿宋_GB2312" w:cs="仿宋_GB2312"/>
          <w:sz w:val="32"/>
          <w:szCs w:val="32"/>
          <w:lang w:bidi="ar"/>
        </w:rPr>
        <w:t>对在组团参展期间举办经贸合作交流洽谈会或推介会等配套经贸活动给予资助。资助内容为场地租金、会场布置及管理费用、设备租赁费用、宣传资料</w:t>
      </w:r>
      <w:r>
        <w:rPr>
          <w:rStyle w:val="9"/>
          <w:rFonts w:ascii="仿宋_GB2312" w:hAnsi="仿宋_GB2312" w:eastAsia="仿宋_GB2312" w:cs="仿宋_GB2312"/>
          <w:sz w:val="32"/>
          <w:szCs w:val="32"/>
          <w:lang w:bidi="ar"/>
        </w:rPr>
        <w:t>制作</w:t>
      </w:r>
      <w:r>
        <w:rPr>
          <w:rStyle w:val="9"/>
          <w:rFonts w:hint="eastAsia" w:ascii="仿宋_GB2312" w:hAnsi="仿宋_GB2312" w:eastAsia="仿宋_GB2312" w:cs="仿宋_GB2312"/>
          <w:sz w:val="32"/>
          <w:szCs w:val="32"/>
          <w:lang w:bidi="ar"/>
        </w:rPr>
        <w:t>费用等，标准为15万元/场，据实核定。</w:t>
      </w:r>
    </w:p>
    <w:p>
      <w:pPr>
        <w:pStyle w:val="13"/>
        <w:keepNext w:val="0"/>
        <w:keepLines w:val="0"/>
        <w:pageBreakBefore w:val="0"/>
        <w:tabs>
          <w:tab w:val="left" w:pos="1845"/>
        </w:tabs>
        <w:suppressAutoHyphens/>
        <w:kinsoku/>
        <w:wordWrap/>
        <w:overflowPunct/>
        <w:topLinePunct w:val="0"/>
        <w:autoSpaceDE/>
        <w:autoSpaceDN/>
        <w:bidi w:val="0"/>
        <w:adjustRightInd w:val="0"/>
        <w:snapToGrid w:val="0"/>
        <w:spacing w:line="560" w:lineRule="exact"/>
        <w:ind w:firstLine="643" w:firstLineChars="200"/>
        <w:jc w:val="both"/>
        <w:textAlignment w:val="auto"/>
        <w:rPr>
          <w:rStyle w:val="9"/>
          <w:rFonts w:hint="eastAsia" w:ascii="仿宋_GB2312" w:hAnsi="仿宋_GB2312" w:cs="仿宋_GB2312"/>
          <w:kern w:val="0"/>
          <w:sz w:val="32"/>
          <w:szCs w:val="32"/>
          <w:shd w:val="clear" w:color="auto" w:fill="B8CCE4"/>
          <w:lang w:bidi="ar"/>
        </w:rPr>
      </w:pPr>
      <w:r>
        <w:rPr>
          <w:rStyle w:val="9"/>
          <w:rFonts w:ascii="仿宋_GB2312" w:hAnsi="仿宋_GB2312" w:cs="仿宋_GB2312"/>
          <w:b/>
          <w:bCs/>
          <w:kern w:val="0"/>
          <w:sz w:val="32"/>
          <w:szCs w:val="32"/>
          <w:lang w:bidi="ar"/>
        </w:rPr>
        <w:t>4.</w:t>
      </w:r>
      <w:r>
        <w:rPr>
          <w:rStyle w:val="9"/>
          <w:rFonts w:hint="eastAsia" w:ascii="仿宋_GB2312" w:hAnsi="仿宋_GB2312" w:cs="仿宋_GB2312"/>
          <w:b/>
          <w:bCs/>
          <w:kern w:val="0"/>
          <w:sz w:val="32"/>
          <w:szCs w:val="32"/>
          <w:lang w:bidi="ar"/>
        </w:rPr>
        <w:t>承办费：</w:t>
      </w:r>
      <w:r>
        <w:rPr>
          <w:rStyle w:val="9"/>
          <w:rFonts w:hint="eastAsia" w:ascii="仿宋_GB2312" w:hAnsi="仿宋_GB2312" w:cs="仿宋_GB2312"/>
          <w:kern w:val="0"/>
          <w:sz w:val="32"/>
          <w:szCs w:val="32"/>
          <w:lang w:bidi="ar"/>
        </w:rPr>
        <w:t>对组展单位组团劳务费、办公费用等给予资助。</w:t>
      </w:r>
      <w:r>
        <w:rPr>
          <w:rStyle w:val="9"/>
          <w:rFonts w:hint="eastAsia" w:ascii="仿宋_GB2312" w:hAnsi="仿宋_GB2312" w:cs="仿宋_GB2312"/>
          <w:sz w:val="32"/>
          <w:szCs w:val="32"/>
        </w:rPr>
        <w:t>实际组团参展企业10-20家的，资助承办费5万元；20家以上的，资助承办费8万元。</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六、申报材料</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（一）基础材料：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1.登录广东政务服务网在线填报申请书（网址：http://www.gdzwfw.gov.cn），提供通过该系统打印的申请书纸质文件原件；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eastAsia="仿宋_GB2312"/>
          <w:color w:val="000000"/>
          <w:sz w:val="32"/>
          <w:szCs w:val="32"/>
        </w:rPr>
        <w:t>2.</w:t>
      </w:r>
      <w:r>
        <w:rPr>
          <w:rFonts w:hint="eastAsia" w:ascii="仿宋_GB2312" w:hAnsi="仿宋" w:eastAsia="仿宋_GB2312" w:cs="宋体"/>
          <w:color w:val="000000"/>
          <w:kern w:val="0"/>
          <w:sz w:val="32"/>
          <w:szCs w:val="32"/>
        </w:rPr>
        <w:t>营业执照（电子版）。</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color w:val="000000"/>
          <w:sz w:val="32"/>
          <w:szCs w:val="32"/>
        </w:rPr>
      </w:pPr>
      <w:r>
        <w:rPr>
          <w:rFonts w:hint="eastAsia"/>
          <w:color w:val="000000"/>
          <w:sz w:val="32"/>
          <w:szCs w:val="32"/>
        </w:rPr>
        <w:t xml:space="preserve">     </w:t>
      </w:r>
      <w:r>
        <w:rPr>
          <w:rFonts w:hint="eastAsia" w:ascii="楷体_GB2312" w:hAnsi="楷体_GB2312" w:eastAsia="楷体_GB2312" w:cs="楷体_GB2312"/>
          <w:color w:val="000000"/>
          <w:sz w:val="32"/>
          <w:szCs w:val="32"/>
        </w:rPr>
        <w:t>（二）项目材料：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color w:val="000000"/>
          <w:sz w:val="32"/>
          <w:szCs w:val="32"/>
        </w:rPr>
      </w:pPr>
      <w:r>
        <w:rPr>
          <w:rFonts w:hint="eastAsia" w:ascii="仿宋_GB2312" w:eastAsia="仿宋_GB2312"/>
          <w:color w:val="000000"/>
          <w:sz w:val="32"/>
          <w:szCs w:val="32"/>
        </w:rPr>
        <w:t>1.</w:t>
      </w:r>
      <w:r>
        <w:rPr>
          <w:rFonts w:hint="default" w:ascii="仿宋_GB2312" w:eastAsia="仿宋_GB2312"/>
          <w:color w:val="000000"/>
          <w:sz w:val="32"/>
          <w:szCs w:val="32"/>
        </w:rPr>
        <w:t>非</w:t>
      </w:r>
      <w:r>
        <w:rPr>
          <w:rStyle w:val="9"/>
          <w:rFonts w:hint="eastAsia" w:ascii="仿宋_GB2312" w:hAnsi="仿宋_GB2312" w:eastAsia="仿宋_GB2312" w:cs="仿宋_GB2312"/>
          <w:kern w:val="0"/>
          <w:sz w:val="32"/>
          <w:szCs w:val="32"/>
          <w:lang w:bidi="ar"/>
        </w:rPr>
        <w:t>市委市政府交办的市外国内展会组团参展任务</w:t>
      </w:r>
      <w:r>
        <w:rPr>
          <w:rStyle w:val="9"/>
          <w:rFonts w:hint="default" w:ascii="仿宋_GB2312" w:hAnsi="仿宋_GB2312" w:eastAsia="仿宋_GB2312" w:cs="仿宋_GB2312"/>
          <w:kern w:val="0"/>
          <w:sz w:val="32"/>
          <w:szCs w:val="32"/>
          <w:lang w:bidi="ar"/>
        </w:rPr>
        <w:t>的，需提交</w:t>
      </w:r>
      <w:r>
        <w:rPr>
          <w:rStyle w:val="9"/>
          <w:rFonts w:hint="eastAsia" w:ascii="仿宋_GB2312" w:hAnsi="仿宋_GB2312" w:eastAsia="仿宋_GB2312" w:cs="仿宋_GB2312"/>
          <w:kern w:val="0"/>
          <w:sz w:val="32"/>
          <w:szCs w:val="32"/>
          <w:lang w:bidi="ar"/>
        </w:rPr>
        <w:t>市商务主管部门</w:t>
      </w:r>
      <w:r>
        <w:rPr>
          <w:rStyle w:val="9"/>
          <w:rFonts w:hint="default" w:ascii="仿宋_GB2312" w:hAnsi="仿宋_GB2312" w:eastAsia="仿宋_GB2312" w:cs="仿宋_GB2312"/>
          <w:kern w:val="0"/>
          <w:sz w:val="32"/>
          <w:szCs w:val="32"/>
          <w:lang w:bidi="ar"/>
        </w:rPr>
        <w:t>或对口产业部门出具的支持意见函</w:t>
      </w:r>
      <w:r>
        <w:rPr>
          <w:rStyle w:val="9"/>
          <w:rFonts w:hint="eastAsia" w:ascii="仿宋_GB2312" w:hAnsi="仿宋_GB2312" w:eastAsia="仿宋_GB2312" w:cs="仿宋_GB2312"/>
          <w:kern w:val="0"/>
          <w:sz w:val="32"/>
          <w:szCs w:val="32"/>
          <w:lang w:eastAsia="zh-CN" w:bidi="ar"/>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2.</w:t>
      </w:r>
      <w:r>
        <w:rPr>
          <w:rFonts w:hint="eastAsia" w:ascii="仿宋_GB2312" w:eastAsia="仿宋_GB2312"/>
          <w:color w:val="000000"/>
          <w:sz w:val="32"/>
          <w:szCs w:val="32"/>
        </w:rPr>
        <w:t>展位费合同或组委会展位确认函、展位费原始单据</w:t>
      </w:r>
      <w:r>
        <w:rPr>
          <w:rFonts w:hint="default" w:ascii="仿宋_GB2312" w:eastAsia="仿宋_GB2312"/>
          <w:color w:val="000000"/>
          <w:sz w:val="32"/>
          <w:szCs w:val="32"/>
        </w:rPr>
        <w:t>及银行付款凭证</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3</w:t>
      </w:r>
      <w:r>
        <w:rPr>
          <w:rFonts w:hint="eastAsia" w:ascii="仿宋_GB2312" w:eastAsia="仿宋_GB2312"/>
          <w:color w:val="000000"/>
          <w:sz w:val="32"/>
          <w:szCs w:val="32"/>
        </w:rPr>
        <w:t>.装修费合同</w:t>
      </w:r>
      <w:r>
        <w:rPr>
          <w:rFonts w:hint="default" w:ascii="仿宋_GB2312" w:eastAsia="仿宋_GB2312"/>
          <w:color w:val="000000"/>
          <w:sz w:val="32"/>
          <w:szCs w:val="32"/>
        </w:rPr>
        <w:t>、</w:t>
      </w:r>
      <w:r>
        <w:rPr>
          <w:rFonts w:hint="eastAsia" w:ascii="仿宋_GB2312" w:eastAsia="仿宋_GB2312"/>
          <w:color w:val="000000"/>
          <w:sz w:val="32"/>
          <w:szCs w:val="32"/>
        </w:rPr>
        <w:t>原始单据及银行付款凭证</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4</w:t>
      </w:r>
      <w:r>
        <w:rPr>
          <w:rFonts w:hint="eastAsia" w:ascii="仿宋_GB2312" w:eastAsia="仿宋_GB2312"/>
          <w:color w:val="000000"/>
          <w:sz w:val="32"/>
          <w:szCs w:val="32"/>
        </w:rPr>
        <w:t>.配套经贸活动费合同</w:t>
      </w:r>
      <w:r>
        <w:rPr>
          <w:rFonts w:hint="default" w:ascii="仿宋_GB2312" w:eastAsia="仿宋_GB2312"/>
          <w:color w:val="000000"/>
          <w:sz w:val="32"/>
          <w:szCs w:val="32"/>
        </w:rPr>
        <w:t>、</w:t>
      </w:r>
      <w:r>
        <w:rPr>
          <w:rFonts w:hint="eastAsia" w:ascii="仿宋_GB2312" w:eastAsia="仿宋_GB2312"/>
          <w:color w:val="000000"/>
          <w:sz w:val="32"/>
          <w:szCs w:val="32"/>
        </w:rPr>
        <w:t>原始单据及银行付款凭证</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5</w:t>
      </w:r>
      <w:r>
        <w:rPr>
          <w:rFonts w:hint="eastAsia" w:ascii="仿宋_GB2312" w:eastAsia="仿宋_GB2312"/>
          <w:color w:val="000000"/>
          <w:sz w:val="32"/>
          <w:szCs w:val="32"/>
        </w:rPr>
        <w:t>.参展企业缴纳展位费证明</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6.</w:t>
      </w:r>
      <w:r>
        <w:rPr>
          <w:rFonts w:hint="eastAsia" w:ascii="仿宋_GB2312" w:eastAsia="仿宋_GB2312"/>
          <w:color w:val="000000"/>
          <w:sz w:val="32"/>
          <w:szCs w:val="32"/>
        </w:rPr>
        <w:t>参展企业名录</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7</w:t>
      </w:r>
      <w:r>
        <w:rPr>
          <w:rFonts w:hint="eastAsia" w:ascii="仿宋_GB2312" w:eastAsia="仿宋_GB2312"/>
          <w:color w:val="000000"/>
          <w:sz w:val="32"/>
          <w:szCs w:val="32"/>
        </w:rPr>
        <w:t>.参展总结报告，含展会基本情况（深圳展团带队领导、参加企业数量、展位数等）</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8</w:t>
      </w:r>
      <w:r>
        <w:rPr>
          <w:rFonts w:hint="eastAsia" w:ascii="仿宋_GB2312" w:eastAsia="仿宋_GB2312"/>
          <w:color w:val="000000"/>
          <w:sz w:val="32"/>
          <w:szCs w:val="32"/>
        </w:rPr>
        <w:t>.展会绩效自评报告（含洽谈客户数、意向成交额、2个以上企业开拓市场的典型案例、经验与不足等）</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9</w:t>
      </w:r>
      <w:r>
        <w:rPr>
          <w:rFonts w:hint="eastAsia" w:ascii="仿宋_GB2312" w:eastAsia="仿宋_GB2312"/>
          <w:color w:val="000000"/>
          <w:sz w:val="32"/>
          <w:szCs w:val="32"/>
        </w:rPr>
        <w:t>.展会相关照片（包括但不限于中心展位照片、企业展位照片、参展人员及展品照片等）</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10</w:t>
      </w:r>
      <w:r>
        <w:rPr>
          <w:rFonts w:hint="eastAsia" w:ascii="仿宋_GB2312" w:eastAsia="仿宋_GB2312"/>
          <w:color w:val="000000"/>
          <w:sz w:val="32"/>
          <w:szCs w:val="32"/>
        </w:rPr>
        <w:t>.展会现场5分钟以内的、清晰完整体现展区总体情况、每个展位情况及配套活动的视频材料。</w:t>
      </w:r>
    </w:p>
    <w:p>
      <w:pPr>
        <w:pStyle w:val="2"/>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sz w:val="32"/>
          <w:szCs w:val="32"/>
        </w:rPr>
      </w:pPr>
      <w:r>
        <w:rPr>
          <w:rFonts w:hint="eastAsia" w:ascii="仿宋_GB2312" w:eastAsia="仿宋_GB2312"/>
          <w:sz w:val="32"/>
          <w:szCs w:val="32"/>
        </w:rPr>
        <w:t>以上材料所有页面均需加盖申报单位公章，多页的加盖骑缝公章；涉及外文的，需提供中文翻译件；一式两份，A4纸正反面打印/复印，非空白页（含封面）连续编写页码，装订成册（胶装）。书脊（侧边）标注申报单位名称。</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七、申请表格</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val="en-US" w:eastAsia="zh-CN"/>
        </w:rPr>
        <w:t>按</w:t>
      </w:r>
      <w:r>
        <w:rPr>
          <w:rFonts w:ascii="仿宋_GB2312" w:hAnsi="宋体" w:eastAsia="仿宋_GB2312"/>
          <w:sz w:val="32"/>
          <w:szCs w:val="32"/>
        </w:rPr>
        <w:t>本指南第六条（一）通过</w:t>
      </w:r>
      <w:r>
        <w:rPr>
          <w:rFonts w:hint="default" w:ascii="仿宋_GB2312" w:eastAsia="仿宋_GB2312"/>
          <w:color w:val="000000"/>
          <w:sz w:val="32"/>
          <w:szCs w:val="32"/>
        </w:rPr>
        <w:t>广东政务服务网在线填报申请书（网址：http://www.gdzwfw.gov.cn）</w:t>
      </w:r>
      <w:r>
        <w:rPr>
          <w:rFonts w:ascii="仿宋_GB2312" w:hAnsi="宋体" w:eastAsia="仿宋_GB2312"/>
          <w:sz w:val="32"/>
          <w:szCs w:val="32"/>
        </w:rPr>
        <w:t>在线填报并打印申请书。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八、受理机关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（一）受理机关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深圳市商务局</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受理时间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1.网络填报时间：202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日18：00；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2.纸质材料提交时间：202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日—2024年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日17：30。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在上述规定时间内</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在线填报</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提交纸质材料，逾期不予受理。（注意事项：网络填报时间截止后系统将不再受理</w:t>
      </w:r>
      <w:r>
        <w:rPr>
          <w:rFonts w:hint="eastAsia" w:ascii="仿宋_GB2312" w:hAnsi="仿宋_GB2312" w:eastAsia="仿宋_GB2312" w:cs="仿宋_GB2312"/>
          <w:sz w:val="32"/>
          <w:szCs w:val="32"/>
          <w:lang w:val="en-US" w:eastAsia="zh-CN"/>
        </w:rPr>
        <w:t>任何新增或修改申请</w:t>
      </w:r>
      <w:r>
        <w:rPr>
          <w:rFonts w:hint="eastAsia" w:ascii="仿宋_GB2312" w:hAnsi="仿宋_GB2312" w:eastAsia="仿宋_GB2312" w:cs="仿宋_GB2312"/>
          <w:sz w:val="32"/>
          <w:szCs w:val="32"/>
        </w:rPr>
        <w:t>，故请预留充足时间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尽早提交在线申报</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三</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受理地点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深圳市福田区福中三路市民中心B区市行政服务大厅西厅综合窗口。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（四）</w:t>
      </w:r>
      <w:r>
        <w:rPr>
          <w:rFonts w:hint="eastAsia" w:ascii="楷体_GB2312" w:hAnsi="楷体_GB2312" w:eastAsia="楷体_GB2312" w:cs="楷体_GB2312"/>
          <w:color w:val="000000"/>
          <w:sz w:val="32"/>
          <w:szCs w:val="32"/>
          <w:lang w:val="en-US" w:eastAsia="zh-CN"/>
        </w:rPr>
        <w:t>咨询电话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sz w:val="32"/>
          <w:szCs w:val="32"/>
        </w:rPr>
      </w:pP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咨询电话：0755-88103187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系统技术服务电话：0755-88102445。</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sz w:val="32"/>
          <w:szCs w:val="32"/>
        </w:rPr>
      </w:pPr>
      <w:r>
        <w:rPr>
          <w:rFonts w:hint="eastAsia" w:ascii="黑体" w:hAnsi="黑体" w:eastAsia="黑体" w:cs="Times New Roman"/>
          <w:sz w:val="32"/>
          <w:szCs w:val="32"/>
        </w:rPr>
        <w:t>九、申请决定机关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深圳市商务局</w:t>
      </w:r>
      <w:r>
        <w:rPr>
          <w:rFonts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十、办理流程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发布申请指南——申请单位网上申报——初审——申请单位向市行政服务大厅收文窗口提交申请材料——形式审查——资质审查——专项审计——征求相关单位意见（</w:t>
      </w:r>
      <w:r>
        <w:rPr>
          <w:rFonts w:hint="eastAsia" w:ascii="仿宋_GB2312" w:hAnsi="仿宋" w:eastAsia="仿宋_GB2312"/>
          <w:sz w:val="32"/>
          <w:szCs w:val="32"/>
        </w:rPr>
        <w:t>根据需要核查比对：资质情况，有无重大违法违规行为，</w:t>
      </w:r>
      <w:r>
        <w:rPr>
          <w:rFonts w:hint="eastAsia" w:ascii="仿宋_GB2312" w:eastAsia="仿宋_GB2312"/>
          <w:sz w:val="32"/>
          <w:szCs w:val="32"/>
        </w:rPr>
        <w:t>有无被国家、省、市相关部门纳入严重失信主体名单实施失信惩戒，</w:t>
      </w:r>
      <w:r>
        <w:rPr>
          <w:rFonts w:hint="eastAsia" w:ascii="仿宋_GB2312" w:hAnsi="仿宋" w:eastAsia="仿宋_GB2312"/>
          <w:sz w:val="32"/>
          <w:szCs w:val="32"/>
        </w:rPr>
        <w:t>有无以同一事项重复或多头申报市级专项资金</w:t>
      </w:r>
      <w:r>
        <w:rPr>
          <w:rFonts w:hint="eastAsia" w:ascii="仿宋_GB2312" w:eastAsia="仿宋_GB2312"/>
          <w:sz w:val="32"/>
          <w:szCs w:val="32"/>
        </w:rPr>
        <w:t>，同一项目市、区资助合计是否超过项目实际投入</w:t>
      </w:r>
      <w:r>
        <w:rPr>
          <w:rFonts w:hint="eastAsia" w:ascii="仿宋_GB2312" w:hAnsi="仿宋" w:eastAsia="仿宋_GB2312"/>
          <w:sz w:val="32"/>
          <w:szCs w:val="32"/>
        </w:rPr>
        <w:t>等情况</w:t>
      </w:r>
      <w:r>
        <w:rPr>
          <w:rFonts w:hint="eastAsia" w:ascii="仿宋_GB2312" w:eastAsia="仿宋_GB2312"/>
          <w:sz w:val="32"/>
          <w:szCs w:val="32"/>
        </w:rPr>
        <w:t>）——核定拟资助计划——社会公示——下达资助计划——申请人提交拨付资料——拨付资金。</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十一、办理时限</w:t>
      </w:r>
    </w:p>
    <w:p>
      <w:pPr>
        <w:pStyle w:val="2"/>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9</w:t>
      </w:r>
      <w:r>
        <w:rPr>
          <w:rFonts w:hint="eastAsia" w:ascii="仿宋_GB2312" w:hAnsi="Times New Roman" w:eastAsia="仿宋_GB2312" w:cs="Times New Roman"/>
          <w:sz w:val="32"/>
          <w:szCs w:val="32"/>
        </w:rPr>
        <w:t>0个工作日</w:t>
      </w:r>
      <w:r>
        <w:rPr>
          <w:rFonts w:hint="default"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十二、证件及有效期</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both"/>
        <w:textAlignment w:val="auto"/>
        <w:outlineLvl w:val="0"/>
        <w:rPr>
          <w:rFonts w:ascii="仿宋_GB2312" w:eastAsia="仿宋_GB2312"/>
          <w:sz w:val="32"/>
          <w:szCs w:val="32"/>
        </w:rPr>
      </w:pPr>
      <w:r>
        <w:rPr>
          <w:rFonts w:hint="eastAsia" w:ascii="仿宋_GB2312" w:eastAsia="仿宋_GB2312"/>
          <w:sz w:val="32"/>
          <w:szCs w:val="32"/>
        </w:rPr>
        <w:t>证件：无</w:t>
      </w:r>
      <w:r>
        <w:rPr>
          <w:rFonts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both"/>
        <w:textAlignment w:val="auto"/>
        <w:outlineLvl w:val="0"/>
        <w:rPr>
          <w:rFonts w:ascii="仿宋_GB2312" w:eastAsia="仿宋_GB2312"/>
          <w:sz w:val="32"/>
          <w:szCs w:val="32"/>
        </w:rPr>
      </w:pPr>
      <w:r>
        <w:rPr>
          <w:rFonts w:hint="eastAsia" w:ascii="仿宋_GB2312" w:eastAsia="仿宋_GB2312"/>
          <w:sz w:val="32"/>
          <w:szCs w:val="32"/>
        </w:rPr>
        <w:t>有效期限：无</w:t>
      </w:r>
      <w:r>
        <w:rPr>
          <w:rFonts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十三、证件的法律效力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十四、收费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十五、年审或年检</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十六、补充说明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i w:val="0"/>
          <w:iCs w:val="0"/>
          <w:caps w:val="0"/>
          <w:spacing w:val="0"/>
          <w:sz w:val="32"/>
          <w:szCs w:val="32"/>
        </w:rPr>
      </w:pPr>
      <w:r>
        <w:rPr>
          <w:rFonts w:hint="eastAsia" w:ascii="仿宋_GB2312" w:hAnsi="仿宋" w:eastAsia="仿宋_GB2312" w:cs="Times New Roman"/>
          <w:i w:val="0"/>
          <w:iCs w:val="0"/>
          <w:caps w:val="0"/>
          <w:spacing w:val="0"/>
          <w:sz w:val="32"/>
          <w:szCs w:val="32"/>
        </w:rPr>
        <w:t>（一）</w:t>
      </w:r>
      <w:r>
        <w:rPr>
          <w:rFonts w:hint="eastAsia" w:ascii="仿宋_GB2312" w:hAnsi="仿宋" w:eastAsia="仿宋_GB2312" w:cs="Times New Roman"/>
          <w:i w:val="0"/>
          <w:iCs w:val="0"/>
          <w:caps w:val="0"/>
          <w:spacing w:val="0"/>
          <w:sz w:val="32"/>
          <w:szCs w:val="32"/>
          <w:lang w:val="en-US" w:eastAsia="zh-CN"/>
        </w:rPr>
        <w:t>深圳</w:t>
      </w:r>
      <w:r>
        <w:rPr>
          <w:rFonts w:hint="eastAsia" w:ascii="仿宋_GB2312" w:hAnsi="仿宋" w:eastAsia="仿宋_GB2312" w:cs="Times New Roman"/>
          <w:i w:val="0"/>
          <w:iCs w:val="0"/>
          <w:caps w:val="0"/>
          <w:spacing w:val="0"/>
          <w:sz w:val="32"/>
          <w:szCs w:val="32"/>
        </w:rPr>
        <w:t>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r>
        <w:rPr>
          <w:rFonts w:hint="default" w:ascii="仿宋_GB2312" w:hAnsi="仿宋" w:eastAsia="仿宋_GB2312" w:cs="Times New Roman"/>
          <w:i w:val="0"/>
          <w:iCs w:val="0"/>
          <w:caps w:val="0"/>
          <w:spacing w:val="0"/>
          <w:sz w:val="32"/>
          <w:szCs w:val="32"/>
        </w:rPr>
        <w:t>（举报电话：0755-88107090）。</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i w:val="0"/>
          <w:iCs w:val="0"/>
          <w:caps w:val="0"/>
          <w:spacing w:val="0"/>
          <w:sz w:val="32"/>
          <w:szCs w:val="32"/>
        </w:rPr>
      </w:pPr>
      <w:r>
        <w:rPr>
          <w:rFonts w:hint="eastAsia" w:ascii="仿宋_GB2312" w:hAnsi="仿宋" w:eastAsia="仿宋_GB2312" w:cs="Times New Roman"/>
          <w:i w:val="0"/>
          <w:iCs w:val="0"/>
          <w:caps w:val="0"/>
          <w:spacing w:val="0"/>
          <w:sz w:val="32"/>
          <w:szCs w:val="32"/>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i w:val="0"/>
          <w:iCs w:val="0"/>
          <w:caps w:val="0"/>
          <w:spacing w:val="0"/>
          <w:sz w:val="32"/>
          <w:szCs w:val="32"/>
        </w:rPr>
      </w:pPr>
      <w:r>
        <w:rPr>
          <w:rFonts w:hint="eastAsia" w:ascii="仿宋_GB2312" w:hAnsi="仿宋" w:eastAsia="仿宋_GB2312" w:cs="Times New Roman"/>
          <w:i w:val="0"/>
          <w:iCs w:val="0"/>
          <w:caps w:val="0"/>
          <w:spacing w:val="0"/>
          <w:sz w:val="32"/>
          <w:szCs w:val="32"/>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i w:val="0"/>
          <w:iCs w:val="0"/>
          <w:caps w:val="0"/>
          <w:spacing w:val="0"/>
          <w:sz w:val="32"/>
          <w:szCs w:val="32"/>
        </w:rPr>
      </w:pPr>
      <w:r>
        <w:rPr>
          <w:rFonts w:hint="eastAsia" w:ascii="仿宋_GB2312" w:hAnsi="仿宋" w:eastAsia="仿宋_GB2312" w:cs="Times New Roman"/>
          <w:i w:val="0"/>
          <w:iCs w:val="0"/>
          <w:caps w:val="0"/>
          <w:spacing w:val="0"/>
          <w:sz w:val="32"/>
          <w:szCs w:val="32"/>
        </w:rPr>
        <w:t>（四）申报单位在项目申报期间发生企业名称、联系信息变更的，应及时联系并提供变更材料，如因未及时变更产生的后果由企业自行承担。</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sz w:val="32"/>
          <w:szCs w:val="32"/>
        </w:rPr>
      </w:pPr>
      <w:r>
        <w:rPr>
          <w:rFonts w:hint="eastAsia" w:ascii="仿宋_GB2312" w:hAnsi="仿宋" w:eastAsia="仿宋_GB2312" w:cs="Times New Roman"/>
          <w:i w:val="0"/>
          <w:iCs w:val="0"/>
          <w:caps w:val="0"/>
          <w:spacing w:val="0"/>
          <w:sz w:val="32"/>
          <w:szCs w:val="32"/>
        </w:rPr>
        <w:t>（五）资助拨款按照申请书银行账户信息办理。因账户信息更改或企业填写错误等原因导致拨付不成功的，原则上予以办理一次拨款信息更改并再次拨付。申报单位应按照要求办理资金拨付手续</w:t>
      </w:r>
      <w:r>
        <w:rPr>
          <w:rFonts w:hint="eastAsia" w:ascii="仿宋_GB2312" w:hAnsi="仿宋" w:eastAsia="仿宋_GB2312" w:cs="Times New Roman"/>
          <w:i w:val="0"/>
          <w:iCs w:val="0"/>
          <w:caps w:val="0"/>
          <w:spacing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left"/>
        <w:textAlignment w:val="auto"/>
        <w:rPr>
          <w:rFonts w:hint="default"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left="1918" w:leftChars="304" w:hanging="1280" w:hangingChars="400"/>
        <w:jc w:val="left"/>
        <w:textAlignment w:val="auto"/>
        <w:rPr>
          <w:rFonts w:hint="default" w:ascii="仿宋_GB2312" w:eastAsia="仿宋_GB2312"/>
          <w:sz w:val="32"/>
          <w:szCs w:val="32"/>
        </w:rPr>
      </w:pPr>
      <w:r>
        <w:rPr>
          <w:rFonts w:hint="default" w:ascii="仿宋_GB2312" w:eastAsia="仿宋_GB2312"/>
          <w:sz w:val="32"/>
          <w:szCs w:val="32"/>
        </w:rPr>
        <w:t>附件：申请承诺书</w:t>
      </w:r>
    </w:p>
    <w:p>
      <w:pPr>
        <w:adjustRightInd w:val="0"/>
        <w:snapToGrid w:val="0"/>
        <w:spacing w:line="560" w:lineRule="exact"/>
        <w:ind w:firstLine="0" w:firstLineChars="0"/>
        <w:jc w:val="left"/>
        <w:rPr>
          <w:rFonts w:hint="default" w:ascii="仿宋_GB2312" w:eastAsia="仿宋_GB2312"/>
          <w:sz w:val="32"/>
          <w:szCs w:val="32"/>
        </w:rPr>
        <w:sectPr>
          <w:footerReference r:id="rId3" w:type="default"/>
          <w:pgSz w:w="11906" w:h="16838"/>
          <w:pgMar w:top="1814" w:right="1474" w:bottom="1814" w:left="1474" w:header="851" w:footer="992" w:gutter="0"/>
          <w:pgNumType w:fmt="decimal"/>
          <w:cols w:space="720" w:num="1"/>
          <w:docGrid w:type="lines" w:linePitch="312" w:charSpace="0"/>
        </w:sectPr>
      </w:pPr>
    </w:p>
    <w:p>
      <w:pPr>
        <w:pStyle w:val="6"/>
        <w:keepNext w:val="0"/>
        <w:keepLines w:val="0"/>
        <w:widowControl w:val="0"/>
        <w:suppressLineNumbers w:val="0"/>
        <w:autoSpaceDE w:val="0"/>
        <w:autoSpaceDN/>
        <w:adjustRightInd w:val="0"/>
        <w:snapToGrid w:val="0"/>
        <w:spacing w:before="0" w:beforeAutospacing="0" w:after="0" w:afterAutospacing="0" w:line="560" w:lineRule="exact"/>
        <w:ind w:left="0" w:leftChars="0" w:right="0" w:firstLine="0" w:firstLineChars="0"/>
        <w:jc w:val="both"/>
        <w:rPr>
          <w:rFonts w:hint="eastAsia" w:ascii="CESI黑体-GB2312" w:hAnsi="CESI黑体-GB2312" w:eastAsia="CESI黑体-GB2312" w:cs="CESI黑体-GB2312"/>
          <w:kern w:val="2"/>
          <w:sz w:val="32"/>
          <w:szCs w:val="32"/>
          <w:highlight w:val="none"/>
        </w:rPr>
      </w:pPr>
      <w:r>
        <w:rPr>
          <w:rFonts w:hint="default" w:ascii="CESI黑体-GB2312" w:hAnsi="CESI黑体-GB2312" w:eastAsia="CESI黑体-GB2312" w:cs="CESI黑体-GB2312"/>
          <w:kern w:val="2"/>
          <w:sz w:val="32"/>
          <w:szCs w:val="32"/>
          <w:highlight w:val="none"/>
          <w:lang w:eastAsia="zh-CN" w:bidi="ar"/>
        </w:rPr>
        <w:t>申报指南</w:t>
      </w:r>
      <w:r>
        <w:rPr>
          <w:rFonts w:hint="eastAsia" w:ascii="CESI黑体-GB2312" w:hAnsi="CESI黑体-GB2312" w:eastAsia="CESI黑体-GB2312" w:cs="CESI黑体-GB2312"/>
          <w:kern w:val="2"/>
          <w:sz w:val="32"/>
          <w:szCs w:val="32"/>
          <w:highlight w:val="none"/>
          <w:lang w:val="en-US" w:eastAsia="zh-CN" w:bidi="ar"/>
        </w:rPr>
        <w:t>附件</w:t>
      </w:r>
    </w:p>
    <w:p>
      <w:pPr>
        <w:adjustRightInd w:val="0"/>
        <w:snapToGrid w:val="0"/>
        <w:spacing w:beforeLines="0" w:afterLines="0" w:line="560" w:lineRule="exact"/>
        <w:jc w:val="center"/>
        <w:rPr>
          <w:rFonts w:hint="eastAsia" w:ascii="方正小标宋简体" w:hAnsi="方正小标宋简体" w:eastAsia="方正小标宋简体" w:cs="方正小标宋简体"/>
          <w:b/>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lang w:eastAsia="zh-CN"/>
        </w:rPr>
        <w:t>申请</w:t>
      </w:r>
      <w:r>
        <w:rPr>
          <w:rFonts w:hint="eastAsia" w:ascii="方正小标宋简体" w:hAnsi="方正小标宋简体" w:eastAsia="方正小标宋简体" w:cs="方正小标宋简体"/>
          <w:b/>
          <w:bCs/>
          <w:color w:val="auto"/>
          <w:sz w:val="36"/>
          <w:szCs w:val="36"/>
        </w:rPr>
        <w:t>承诺书</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rPr>
      </w:pPr>
      <w:r>
        <w:rPr>
          <w:rFonts w:hint="eastAsia" w:ascii="宋体" w:hAnsi="宋体" w:eastAsia="宋体" w:cs="Times New Roman"/>
          <w:color w:val="000000"/>
          <w:sz w:val="24"/>
          <w:szCs w:val="24"/>
        </w:rPr>
        <w:t>本单位（人）已完全知晓并了解</w:t>
      </w:r>
      <w:r>
        <w:rPr>
          <w:rFonts w:hint="eastAsia" w:ascii="宋体" w:hAnsi="宋体" w:eastAsia="宋体" w:cs="Times New Roman"/>
          <w:color w:val="000000"/>
          <w:sz w:val="24"/>
          <w:szCs w:val="24"/>
          <w:lang w:eastAsia="zh-CN"/>
        </w:rPr>
        <w:t>《深圳市市级财政专项资金管理办法》（深府规〔</w:t>
      </w:r>
      <w:r>
        <w:rPr>
          <w:rFonts w:hint="eastAsia" w:ascii="宋体" w:hAnsi="宋体" w:eastAsia="宋体" w:cs="Times New Roman"/>
          <w:color w:val="000000"/>
          <w:sz w:val="24"/>
          <w:szCs w:val="24"/>
          <w:lang w:val="en-US" w:eastAsia="zh-CN"/>
        </w:rPr>
        <w:t>20</w:t>
      </w:r>
      <w:r>
        <w:rPr>
          <w:rFonts w:hint="eastAsia" w:ascii="宋体" w:hAnsi="宋体" w:eastAsia="宋体" w:cs="Times New Roman"/>
          <w:color w:val="000000"/>
          <w:sz w:val="24"/>
          <w:szCs w:val="24"/>
          <w:lang w:eastAsia="zh-CN"/>
        </w:rPr>
        <w:t>18〕1</w:t>
      </w:r>
      <w:r>
        <w:rPr>
          <w:rFonts w:hint="eastAsia" w:ascii="宋体" w:hAnsi="宋体" w:eastAsia="宋体" w:cs="Times New Roman"/>
          <w:color w:val="000000"/>
          <w:sz w:val="24"/>
          <w:szCs w:val="24"/>
          <w:lang w:val="en-US" w:eastAsia="zh-CN"/>
        </w:rPr>
        <w:t>2号</w:t>
      </w:r>
      <w:r>
        <w:rPr>
          <w:rFonts w:hint="eastAsia" w:ascii="宋体" w:hAnsi="宋体" w:eastAsia="宋体" w:cs="Times New Roman"/>
          <w:color w:val="000000"/>
          <w:sz w:val="24"/>
          <w:szCs w:val="24"/>
          <w:lang w:eastAsia="zh-CN"/>
        </w:rPr>
        <w:t>）、《深圳市商务发展专项资金管理办法》（深商务规〔</w:t>
      </w:r>
      <w:r>
        <w:rPr>
          <w:rFonts w:hint="eastAsia" w:ascii="宋体" w:hAnsi="宋体" w:eastAsia="宋体" w:cs="Times New Roman"/>
          <w:color w:val="000000"/>
          <w:sz w:val="24"/>
          <w:szCs w:val="24"/>
          <w:lang w:val="en-US" w:eastAsia="zh-CN"/>
        </w:rPr>
        <w:t>2020</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2号</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kern w:val="2"/>
          <w:sz w:val="24"/>
          <w:szCs w:val="24"/>
        </w:rPr>
        <w:t>会展业发展扶持计划</w:t>
      </w:r>
      <w:r>
        <w:rPr>
          <w:rFonts w:hint="eastAsia" w:ascii="宋体" w:hAnsi="宋体" w:eastAsia="宋体" w:cs="Times New Roman"/>
          <w:color w:val="000000"/>
          <w:kern w:val="2"/>
          <w:sz w:val="24"/>
          <w:szCs w:val="24"/>
          <w:lang w:val="en-US" w:eastAsia="zh-CN"/>
        </w:rPr>
        <w:t>市外国内展</w:t>
      </w:r>
      <w:r>
        <w:rPr>
          <w:rFonts w:hint="eastAsia" w:ascii="宋体" w:hAnsi="宋体" w:eastAsia="宋体" w:cs="Times New Roman"/>
          <w:color w:val="000000"/>
          <w:kern w:val="2"/>
          <w:sz w:val="24"/>
          <w:szCs w:val="24"/>
        </w:rPr>
        <w:t>资助</w:t>
      </w:r>
      <w:r>
        <w:rPr>
          <w:rFonts w:hint="eastAsia" w:ascii="宋体" w:hAnsi="宋体" w:eastAsia="宋体" w:cs="Times New Roman"/>
          <w:color w:val="000000"/>
          <w:kern w:val="2"/>
          <w:sz w:val="24"/>
          <w:szCs w:val="24"/>
          <w:lang w:val="en-US" w:eastAsia="zh-CN"/>
        </w:rPr>
        <w:t>申报指南</w:t>
      </w:r>
      <w:r>
        <w:rPr>
          <w:rFonts w:hint="eastAsia" w:ascii="宋体" w:hAnsi="宋体" w:eastAsia="宋体" w:cs="Times New Roman"/>
          <w:color w:val="000000"/>
          <w:kern w:val="2"/>
          <w:sz w:val="24"/>
          <w:szCs w:val="24"/>
        </w:rPr>
        <w:t>以及填表说明等相关文件规定，自愿作出以下</w:t>
      </w:r>
      <w:r>
        <w:rPr>
          <w:rFonts w:hint="eastAsia" w:ascii="宋体" w:hAnsi="宋体" w:eastAsia="宋体" w:cs="Times New Roman"/>
          <w:color w:val="000000"/>
          <w:kern w:val="2"/>
          <w:sz w:val="24"/>
          <w:szCs w:val="24"/>
          <w:lang w:eastAsia="zh-CN"/>
        </w:rPr>
        <w:t>承诺</w:t>
      </w:r>
      <w:r>
        <w:rPr>
          <w:rFonts w:hint="eastAsia" w:ascii="宋体" w:hAnsi="宋体" w:eastAsia="宋体" w:cs="Times New Roman"/>
          <w:color w:val="000000"/>
          <w:kern w:val="2"/>
          <w:sz w:val="24"/>
          <w:szCs w:val="24"/>
        </w:rPr>
        <w:t>：</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一、本单位（人）承诺对本项目申请材料的真实性、合法性、准确性和完整性负责。所提供的复印件与原件一致；</w:t>
      </w:r>
      <w:r>
        <w:rPr>
          <w:rFonts w:hint="eastAsia" w:ascii="宋体" w:hAnsi="宋体" w:eastAsia="宋体" w:cs="Times New Roman"/>
          <w:color w:val="000000"/>
          <w:kern w:val="2"/>
          <w:sz w:val="24"/>
          <w:szCs w:val="24"/>
        </w:rPr>
        <w:t>所提供的企业名称外文翻译真实规范；</w:t>
      </w:r>
      <w:r>
        <w:rPr>
          <w:rFonts w:hint="eastAsia" w:ascii="宋体" w:hAnsi="宋体" w:eastAsia="宋体" w:cs="Times New Roman"/>
          <w:color w:val="000000"/>
          <w:kern w:val="2"/>
          <w:sz w:val="24"/>
          <w:szCs w:val="24"/>
          <w:lang w:eastAsia="zh-CN"/>
        </w:rPr>
        <w:t>所</w:t>
      </w:r>
      <w:r>
        <w:rPr>
          <w:rFonts w:hint="eastAsia" w:ascii="宋体" w:hAnsi="宋体" w:eastAsia="宋体" w:cs="Times New Roman"/>
          <w:color w:val="000000"/>
          <w:kern w:val="2"/>
          <w:sz w:val="24"/>
          <w:szCs w:val="24"/>
        </w:rPr>
        <w:t>提供的中文翻译与外文原件内容一致。</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val="en-US" w:eastAsia="zh-CN"/>
        </w:rPr>
        <w:t>二、本单位（人）承诺</w:t>
      </w:r>
      <w:r>
        <w:rPr>
          <w:rFonts w:hint="eastAsia" w:ascii="宋体" w:hAnsi="宋体" w:eastAsia="宋体" w:cs="Times New Roman"/>
          <w:color w:val="000000"/>
          <w:kern w:val="2"/>
          <w:sz w:val="24"/>
          <w:szCs w:val="24"/>
          <w:lang w:eastAsia="zh-CN"/>
        </w:rPr>
        <w:t>未以同一事项重复申报或多头申报市级专项资金（确因政策允许需申报多项专项资金的，另行提供说明）。</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三、本单位（人）承诺</w:t>
      </w:r>
      <w:r>
        <w:rPr>
          <w:rFonts w:hint="eastAsia" w:ascii="宋体" w:hAnsi="宋体" w:eastAsia="宋体" w:cs="Times New Roman"/>
          <w:color w:val="000000"/>
          <w:kern w:val="2"/>
          <w:sz w:val="24"/>
          <w:szCs w:val="24"/>
          <w:lang w:eastAsia="zh-CN"/>
        </w:rPr>
        <w:t xml:space="preserve">本项目为独立自主申报，未委托第三方机构（个人）开展项目咨询、撰写、申报等工作。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rPr>
        <w:t>四、本单位</w:t>
      </w:r>
      <w:r>
        <w:rPr>
          <w:rFonts w:hint="eastAsia" w:ascii="宋体" w:hAnsi="宋体" w:eastAsia="宋体" w:cs="Times New Roman"/>
          <w:color w:val="000000"/>
          <w:kern w:val="2"/>
          <w:sz w:val="24"/>
          <w:szCs w:val="24"/>
          <w:lang w:val="en-US" w:eastAsia="zh-CN"/>
        </w:rPr>
        <w:t>（人）</w:t>
      </w:r>
      <w:r>
        <w:rPr>
          <w:rFonts w:hint="eastAsia" w:ascii="宋体" w:hAnsi="宋体" w:eastAsia="宋体" w:cs="Times New Roman"/>
          <w:color w:val="000000"/>
          <w:kern w:val="2"/>
          <w:sz w:val="24"/>
          <w:szCs w:val="24"/>
        </w:rPr>
        <w:t>承诺</w:t>
      </w:r>
      <w:r>
        <w:rPr>
          <w:rFonts w:hint="eastAsia" w:ascii="宋体" w:hAnsi="宋体" w:eastAsia="宋体" w:cs="Times New Roman"/>
          <w:color w:val="000000"/>
          <w:kern w:val="2"/>
          <w:sz w:val="24"/>
          <w:szCs w:val="24"/>
          <w:lang w:eastAsia="zh-CN"/>
        </w:rPr>
        <w:t>如实提供本单位的信用状况，均</w:t>
      </w:r>
      <w:r>
        <w:rPr>
          <w:rFonts w:hint="eastAsia" w:ascii="宋体" w:hAnsi="宋体" w:eastAsia="宋体" w:cs="Times New Roman"/>
          <w:color w:val="000000"/>
          <w:kern w:val="2"/>
          <w:sz w:val="24"/>
          <w:szCs w:val="24"/>
        </w:rPr>
        <w:t>无下列情形：</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val="en-US" w:eastAsia="zh-CN"/>
        </w:rPr>
        <w:t>（一）</w:t>
      </w:r>
      <w:r>
        <w:rPr>
          <w:rFonts w:hint="eastAsia" w:ascii="宋体" w:hAnsi="宋体" w:eastAsia="宋体" w:cs="Times New Roman"/>
          <w:color w:val="000000"/>
          <w:kern w:val="2"/>
          <w:sz w:val="24"/>
          <w:szCs w:val="24"/>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Times New Roman"/>
          <w:color w:val="000000"/>
          <w:kern w:val="2"/>
          <w:sz w:val="24"/>
          <w:szCs w:val="24"/>
          <w:lang w:val="en-US" w:eastAsia="zh-CN"/>
        </w:rPr>
        <w:t>部门认定存在重大违法违规</w:t>
      </w:r>
      <w:r>
        <w:rPr>
          <w:rFonts w:hint="eastAsia" w:ascii="宋体" w:hAnsi="宋体" w:eastAsia="宋体" w:cs="Times New Roman"/>
          <w:color w:val="000000"/>
          <w:kern w:val="2"/>
          <w:sz w:val="24"/>
          <w:szCs w:val="24"/>
          <w:lang w:eastAsia="zh-CN"/>
        </w:rPr>
        <w:t>或其他</w:t>
      </w:r>
      <w:r>
        <w:rPr>
          <w:rFonts w:hint="eastAsia" w:ascii="宋体" w:hAnsi="宋体" w:eastAsia="宋体" w:cs="Times New Roman"/>
          <w:color w:val="000000"/>
          <w:kern w:val="2"/>
          <w:sz w:val="24"/>
          <w:szCs w:val="24"/>
          <w:lang w:val="en-US" w:eastAsia="zh-CN"/>
        </w:rPr>
        <w:t>影响资金安全的失信行为</w:t>
      </w:r>
      <w:r>
        <w:rPr>
          <w:rFonts w:hint="eastAsia" w:ascii="宋体" w:hAnsi="宋体" w:eastAsia="宋体" w:cs="Times New Roman"/>
          <w:color w:val="000000"/>
          <w:kern w:val="2"/>
          <w:sz w:val="24"/>
          <w:szCs w:val="24"/>
          <w:lang w:eastAsia="zh-CN"/>
        </w:rPr>
        <w:t>等；</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eastAsia="zh-CN"/>
        </w:rPr>
        <w:t>（二）</w:t>
      </w:r>
      <w:r>
        <w:rPr>
          <w:rFonts w:hint="eastAsia" w:ascii="宋体" w:hAnsi="宋体" w:eastAsia="宋体" w:cs="Times New Roman"/>
          <w:color w:val="000000"/>
          <w:kern w:val="2"/>
          <w:sz w:val="24"/>
          <w:szCs w:val="24"/>
          <w:lang w:val="en-US" w:eastAsia="zh-CN"/>
        </w:rPr>
        <w:t>通过弄虚作假、套取、骗取财政资金；</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eastAsia="zh-CN"/>
        </w:rPr>
        <w:t>（三）</w:t>
      </w:r>
      <w:r>
        <w:rPr>
          <w:rFonts w:hint="eastAsia" w:ascii="宋体" w:hAnsi="宋体" w:eastAsia="宋体" w:cs="Times New Roman"/>
          <w:color w:val="000000"/>
          <w:kern w:val="2"/>
          <w:sz w:val="24"/>
          <w:szCs w:val="24"/>
          <w:lang w:val="en-US" w:eastAsia="zh-CN"/>
        </w:rPr>
        <w:t>通过有关部门或中介机构</w:t>
      </w:r>
      <w:r>
        <w:rPr>
          <w:rFonts w:hint="eastAsia" w:ascii="宋体" w:hAnsi="宋体" w:eastAsia="宋体" w:cs="Times New Roman"/>
          <w:color w:val="000000"/>
          <w:kern w:val="2"/>
          <w:sz w:val="24"/>
          <w:szCs w:val="24"/>
          <w:lang w:eastAsia="zh-CN"/>
        </w:rPr>
        <w:t>相关</w:t>
      </w:r>
      <w:r>
        <w:rPr>
          <w:rFonts w:hint="eastAsia" w:ascii="宋体" w:hAnsi="宋体" w:eastAsia="宋体" w:cs="Times New Roman"/>
          <w:color w:val="000000"/>
          <w:kern w:val="2"/>
          <w:sz w:val="24"/>
          <w:szCs w:val="24"/>
          <w:lang w:val="en-US" w:eastAsia="zh-CN"/>
        </w:rPr>
        <w:t>人员以</w:t>
      </w:r>
      <w:r>
        <w:rPr>
          <w:rFonts w:hint="eastAsia" w:ascii="宋体" w:hAnsi="宋体" w:eastAsia="宋体" w:cs="Times New Roman"/>
          <w:color w:val="000000"/>
          <w:kern w:val="2"/>
          <w:sz w:val="24"/>
          <w:szCs w:val="24"/>
          <w:lang w:eastAsia="zh-CN"/>
        </w:rPr>
        <w:t>利益输送等</w:t>
      </w:r>
      <w:r>
        <w:rPr>
          <w:rFonts w:hint="eastAsia" w:ascii="宋体" w:hAnsi="宋体" w:eastAsia="宋体" w:cs="Times New Roman"/>
          <w:color w:val="000000"/>
          <w:kern w:val="2"/>
          <w:sz w:val="24"/>
          <w:szCs w:val="24"/>
          <w:lang w:val="en-US" w:eastAsia="zh-CN"/>
        </w:rPr>
        <w:t>不正当方式获取财政资金；</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val="en-US" w:eastAsia="zh-CN"/>
        </w:rPr>
        <w:t>（</w:t>
      </w:r>
      <w:r>
        <w:rPr>
          <w:rFonts w:hint="eastAsia" w:ascii="宋体" w:hAnsi="宋体" w:eastAsia="宋体" w:cs="Times New Roman"/>
          <w:color w:val="000000"/>
          <w:kern w:val="2"/>
          <w:sz w:val="24"/>
          <w:szCs w:val="24"/>
          <w:lang w:eastAsia="zh-CN"/>
        </w:rPr>
        <w:t>四</w:t>
      </w:r>
      <w:r>
        <w:rPr>
          <w:rFonts w:hint="eastAsia" w:ascii="宋体" w:hAnsi="宋体" w:eastAsia="宋体" w:cs="Times New Roman"/>
          <w:color w:val="000000"/>
          <w:kern w:val="2"/>
          <w:sz w:val="24"/>
          <w:szCs w:val="24"/>
          <w:lang w:val="en-US" w:eastAsia="zh-CN"/>
        </w:rPr>
        <w:t>）</w:t>
      </w:r>
      <w:r>
        <w:rPr>
          <w:rFonts w:hint="eastAsia" w:ascii="宋体" w:hAnsi="宋体" w:eastAsia="宋体" w:cs="Times New Roman"/>
          <w:color w:val="000000"/>
          <w:kern w:val="2"/>
          <w:sz w:val="24"/>
          <w:szCs w:val="24"/>
          <w:lang w:eastAsia="zh-CN"/>
        </w:rPr>
        <w:t>正在纪检监察部门调查；</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（五）拖欠应缴还的财政资金。</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eastAsia="zh-CN"/>
        </w:rPr>
        <w:t>五、</w:t>
      </w:r>
      <w:r>
        <w:rPr>
          <w:rFonts w:hint="eastAsia" w:ascii="宋体" w:hAnsi="宋体" w:eastAsia="宋体" w:cs="Times New Roman"/>
          <w:color w:val="000000"/>
          <w:sz w:val="24"/>
          <w:szCs w:val="24"/>
        </w:rPr>
        <w:t>本单位（人）</w:t>
      </w:r>
      <w:r>
        <w:rPr>
          <w:rFonts w:hint="eastAsia" w:ascii="宋体" w:hAnsi="宋体" w:eastAsia="宋体" w:cs="Times New Roman"/>
          <w:color w:val="000000"/>
          <w:kern w:val="2"/>
          <w:sz w:val="24"/>
          <w:szCs w:val="24"/>
          <w:lang w:val="en-US" w:eastAsia="zh-CN"/>
        </w:rPr>
        <w:t>知晓</w:t>
      </w:r>
      <w:r>
        <w:rPr>
          <w:rFonts w:hint="eastAsia" w:ascii="宋体" w:hAnsi="宋体" w:eastAsia="宋体" w:cs="Times New Roman"/>
          <w:color w:val="000000"/>
          <w:kern w:val="2"/>
          <w:sz w:val="24"/>
          <w:szCs w:val="24"/>
          <w:lang w:eastAsia="zh-CN"/>
        </w:rPr>
        <w:t>并了解深圳市商务局</w:t>
      </w:r>
      <w:r>
        <w:rPr>
          <w:rFonts w:hint="eastAsia" w:ascii="宋体" w:hAnsi="宋体" w:eastAsia="宋体" w:cs="Times New Roman"/>
          <w:color w:val="000000"/>
          <w:kern w:val="2"/>
          <w:sz w:val="24"/>
          <w:szCs w:val="24"/>
          <w:lang w:val="en-US" w:eastAsia="zh-CN"/>
        </w:rPr>
        <w:t>将视预算安排和申报情况，对资助金额、支持比例和拨付进度等进行统一调整，</w:t>
      </w:r>
      <w:r>
        <w:rPr>
          <w:rFonts w:hint="eastAsia" w:ascii="宋体" w:hAnsi="宋体" w:eastAsia="宋体" w:cs="Times New Roman"/>
          <w:color w:val="000000"/>
          <w:kern w:val="2"/>
          <w:sz w:val="24"/>
          <w:szCs w:val="24"/>
          <w:lang w:eastAsia="zh-CN"/>
        </w:rPr>
        <w:t>承诺</w:t>
      </w:r>
      <w:r>
        <w:rPr>
          <w:rFonts w:hint="eastAsia" w:ascii="宋体" w:hAnsi="宋体" w:eastAsia="宋体" w:cs="Times New Roman"/>
          <w:color w:val="000000"/>
          <w:kern w:val="2"/>
          <w:sz w:val="24"/>
          <w:szCs w:val="24"/>
          <w:lang w:val="en-US" w:eastAsia="zh-CN"/>
        </w:rPr>
        <w:t>无条件接受调整结果。</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六</w:t>
      </w:r>
      <w:r>
        <w:rPr>
          <w:rFonts w:hint="eastAsia" w:ascii="宋体" w:hAnsi="宋体" w:eastAsia="宋体" w:cs="Times New Roman"/>
          <w:color w:val="000000"/>
          <w:kern w:val="2"/>
          <w:sz w:val="24"/>
          <w:szCs w:val="24"/>
          <w:lang w:val="en-US" w:eastAsia="zh-CN"/>
        </w:rPr>
        <w:t>、若</w:t>
      </w:r>
      <w:r>
        <w:rPr>
          <w:rFonts w:hint="eastAsia" w:ascii="宋体" w:hAnsi="宋体" w:eastAsia="宋体" w:cs="Times New Roman"/>
          <w:color w:val="000000"/>
          <w:kern w:val="2"/>
          <w:sz w:val="24"/>
          <w:szCs w:val="24"/>
          <w:lang w:eastAsia="zh-CN"/>
        </w:rPr>
        <w:t>所</w:t>
      </w:r>
      <w:r>
        <w:rPr>
          <w:rFonts w:hint="eastAsia" w:ascii="宋体" w:hAnsi="宋体" w:eastAsia="宋体" w:cs="Times New Roman"/>
          <w:color w:val="000000"/>
          <w:kern w:val="2"/>
          <w:sz w:val="24"/>
          <w:szCs w:val="24"/>
          <w:lang w:val="en-US" w:eastAsia="zh-CN"/>
        </w:rPr>
        <w:t>申报项目</w:t>
      </w:r>
      <w:r>
        <w:rPr>
          <w:rFonts w:hint="eastAsia" w:ascii="宋体" w:hAnsi="宋体" w:eastAsia="宋体" w:cs="Times New Roman"/>
          <w:color w:val="000000"/>
          <w:kern w:val="2"/>
          <w:sz w:val="24"/>
          <w:szCs w:val="24"/>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七、本单位（人）承诺如因诉讼、仲裁或行政处罚执行导致财政资金被扣划、冻结的，本单位（人）有义务申请撤销项目并全额退还财政资金。</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八、本项目材料仅为申请本项目制作并已自行备份，不再要求深圳市商务局退还。</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九</w:t>
      </w:r>
      <w:r>
        <w:rPr>
          <w:rFonts w:hint="eastAsia" w:ascii="宋体" w:hAnsi="宋体" w:eastAsia="宋体" w:cs="Times New Roman"/>
          <w:color w:val="000000"/>
          <w:kern w:val="2"/>
          <w:sz w:val="24"/>
          <w:szCs w:val="24"/>
          <w:lang w:val="en-US" w:eastAsia="zh-CN"/>
        </w:rPr>
        <w:t>、</w:t>
      </w:r>
      <w:r>
        <w:rPr>
          <w:rFonts w:hint="eastAsia" w:ascii="宋体" w:hAnsi="宋体" w:eastAsia="宋体" w:cs="Times New Roman"/>
          <w:color w:val="000000"/>
          <w:kern w:val="2"/>
          <w:sz w:val="24"/>
          <w:szCs w:val="24"/>
          <w:lang w:eastAsia="zh-CN"/>
        </w:rPr>
        <w:t xml:space="preserve">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kern w:val="0"/>
          <w:sz w:val="24"/>
          <w:szCs w:val="24"/>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kern w:val="0"/>
          <w:sz w:val="24"/>
          <w:szCs w:val="24"/>
        </w:rPr>
        <w:t>(单位需加盖公章</w:t>
      </w:r>
      <w:r>
        <w:rPr>
          <w:rFonts w:hint="eastAsia" w:ascii="宋体" w:hAnsi="宋体" w:eastAsia="宋体" w:cs="宋体"/>
          <w:color w:val="auto"/>
          <w:kern w:val="0"/>
          <w:sz w:val="24"/>
          <w:szCs w:val="24"/>
          <w:lang w:eastAsia="zh-CN"/>
        </w:rPr>
        <w:t>；授权代表</w:t>
      </w:r>
      <w:r>
        <w:rPr>
          <w:rFonts w:hint="eastAsia" w:ascii="宋体" w:hAnsi="宋体" w:eastAsia="宋体" w:cs="宋体"/>
          <w:color w:val="auto"/>
          <w:kern w:val="0"/>
          <w:sz w:val="24"/>
          <w:szCs w:val="24"/>
        </w:rPr>
        <w:t>签字的</w:t>
      </w:r>
      <w:r>
        <w:rPr>
          <w:rFonts w:hint="eastAsia" w:ascii="宋体" w:hAnsi="宋体" w:eastAsia="宋体" w:cs="宋体"/>
          <w:color w:val="auto"/>
          <w:kern w:val="0"/>
          <w:sz w:val="24"/>
          <w:szCs w:val="24"/>
          <w:lang w:eastAsia="zh-CN"/>
        </w:rPr>
        <w:t>还需</w:t>
      </w:r>
      <w:r>
        <w:rPr>
          <w:rFonts w:hint="eastAsia" w:ascii="宋体" w:hAnsi="宋体" w:eastAsia="宋体" w:cs="宋体"/>
          <w:color w:val="auto"/>
          <w:kern w:val="0"/>
          <w:sz w:val="24"/>
          <w:szCs w:val="24"/>
        </w:rPr>
        <w:t>提交法定代表人授权委托书</w:t>
      </w:r>
      <w:r>
        <w:rPr>
          <w:rFonts w:hint="eastAsia" w:ascii="宋体" w:hAnsi="宋体" w:eastAsia="宋体" w:cs="宋体"/>
          <w:color w:val="auto"/>
          <w:kern w:val="0"/>
          <w:sz w:val="24"/>
          <w:szCs w:val="24"/>
          <w:lang w:eastAsia="zh-CN"/>
        </w:rPr>
        <w:t>，附承诺书后面</w:t>
      </w:r>
      <w:r>
        <w:rPr>
          <w:rFonts w:hint="eastAsia" w:ascii="宋体" w:hAnsi="宋体" w:eastAsia="宋体" w:cs="宋体"/>
          <w:color w:val="auto"/>
          <w:kern w:val="0"/>
          <w:sz w:val="24"/>
          <w:szCs w:val="24"/>
        </w:rPr>
        <w:t>)</w:t>
      </w:r>
    </w:p>
    <w:p>
      <w:bookmarkStart w:id="0" w:name="_GoBack"/>
      <w:bookmarkEnd w:id="0"/>
    </w:p>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adjustRightInd w:val="0"/>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5"/>
                      <w:adjustRightInd w:val="0"/>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E13529"/>
    <w:multiLevelType w:val="singleLevel"/>
    <w:tmpl w:val="49E1352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D73D3"/>
    <w:rsid w:val="134D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3">
    <w:name w:val="Plain Text"/>
    <w:basedOn w:val="4"/>
    <w:uiPriority w:val="0"/>
    <w:rPr>
      <w:rFonts w:ascii="宋体" w:hAnsi="Courier New" w:cs="Courier New"/>
    </w:rPr>
  </w:style>
  <w:style w:type="paragraph" w:customStyle="1" w:styleId="4">
    <w:name w:val="正文_0"/>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5">
    <w:name w:val="footer"/>
    <w:basedOn w:val="1"/>
    <w:uiPriority w:val="0"/>
    <w:pPr>
      <w:tabs>
        <w:tab w:val="center" w:pos="4153"/>
        <w:tab w:val="right" w:pos="8306"/>
      </w:tabs>
      <w:snapToGrid w:val="0"/>
      <w:jc w:val="left"/>
    </w:pPr>
    <w:rPr>
      <w:rFonts w:ascii="Calibri" w:hAnsi="Calibri"/>
      <w:sz w:val="18"/>
      <w:szCs w:val="18"/>
    </w:rPr>
  </w:style>
  <w:style w:type="paragraph" w:styleId="6">
    <w:name w:val="Normal (Web)"/>
    <w:basedOn w:val="1"/>
    <w:uiPriority w:val="0"/>
    <w:pPr>
      <w:spacing w:before="100" w:beforeAutospacing="1" w:after="100" w:afterAutospacing="1"/>
      <w:jc w:val="left"/>
    </w:pPr>
    <w:rPr>
      <w:kern w:val="0"/>
      <w:sz w:val="24"/>
    </w:rPr>
  </w:style>
  <w:style w:type="paragraph" w:styleId="7">
    <w:name w:val="Body Text First Indent"/>
    <w:basedOn w:val="2"/>
    <w:uiPriority w:val="0"/>
    <w:pPr>
      <w:ind w:firstLine="420" w:firstLineChars="100"/>
    </w:pPr>
  </w:style>
  <w:style w:type="character" w:styleId="10">
    <w:name w:val="Strong"/>
    <w:qFormat/>
    <w:uiPriority w:val="0"/>
    <w:rPr>
      <w:b/>
    </w:rPr>
  </w:style>
  <w:style w:type="paragraph" w:customStyle="1" w:styleId="11">
    <w:name w:val="文件正文"/>
    <w:basedOn w:val="12"/>
    <w:qFormat/>
    <w:uiPriority w:val="2"/>
    <w:pPr>
      <w:tabs>
        <w:tab w:val="center" w:pos="4153"/>
        <w:tab w:val="right" w:pos="8306"/>
      </w:tabs>
      <w:spacing w:before="0" w:after="0" w:line="560" w:lineRule="exact"/>
      <w:ind w:firstLine="622" w:firstLineChars="200"/>
      <w:jc w:val="both"/>
      <w:outlineLvl w:val="9"/>
    </w:pPr>
    <w:rPr>
      <w:rFonts w:ascii="仿宋_GB2312" w:hAnsi="仿宋_GB2312" w:eastAsia="仿宋_GB2312" w:cs="仿宋_GB2312"/>
      <w:kern w:val="2"/>
    </w:rPr>
  </w:style>
  <w:style w:type="paragraph" w:customStyle="1" w:styleId="12">
    <w:name w:val="页脚_0_0"/>
    <w:basedOn w:val="13"/>
    <w:qFormat/>
    <w:uiPriority w:val="99"/>
    <w:pPr>
      <w:tabs>
        <w:tab w:val="center" w:pos="4153"/>
        <w:tab w:val="right" w:pos="8306"/>
      </w:tabs>
      <w:snapToGrid w:val="0"/>
      <w:jc w:val="left"/>
    </w:pPr>
    <w:rPr>
      <w:rFonts w:eastAsia="仿宋_GB2312"/>
      <w:sz w:val="18"/>
    </w:rPr>
  </w:style>
  <w:style w:type="paragraph" w:customStyle="1" w:styleId="13">
    <w:name w:val="正文_0_0"/>
    <w:next w:val="3"/>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4">
    <w:name w:val="msonormalcxspmiddle"/>
    <w:basedOn w:val="4"/>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2025-07-25T02:12:00Z</dcterms:created>
  <dc:creator>网站运维（陈梓标）</dc:creator>
  <cp:lastModifiedBy>网站运维（陈梓标）</cp:lastModifiedBy>
  <dcterms:modified xsi:type="dcterms:W3CDTF">2025-07-25T02:13:28Z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