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深圳市商务局2025年促进消费提升扶持计划（二手车经销业务奖励项目）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线上申报指引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第一步: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登录广东政务服务网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:http://www.gdzwfw.gov.cn/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，若之前未注册账号，经办人需以法人身份信息注册登录，若已注册账号，可选择一种登录方式登录。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96105" cy="2243455"/>
            <wp:effectExtent l="0" t="0" r="8255" b="12065"/>
            <wp:docPr id="1" name="图片 1" descr="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第二步：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在搜索框搜索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促进消费提升扶持计划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，点击在线办理</w:t>
      </w:r>
    </w:p>
    <w:p>
      <w:pPr>
        <w:ind w:firstLine="420" w:firstLineChars="20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982345</wp:posOffset>
                </wp:positionH>
                <wp:positionV relativeFrom="paragraph">
                  <wp:posOffset>1287780</wp:posOffset>
                </wp:positionV>
                <wp:extent cx="1924685" cy="329565"/>
                <wp:effectExtent l="6350" t="6350" r="19685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7850" y="8006715"/>
                          <a:ext cx="1924685" cy="32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7.35pt;margin-top:101.4pt;height:25.95pt;width:151.55pt;z-index:251659264;v-text-anchor:middle;mso-width-relative:page;mso-height-relative:page;" filled="f" stroked="t" coordsize="21600,21600" o:gfxdata="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yKQqkdUAAAALAQAADwAAAAAAAAABACAAAAAiAAAAZHJzL2Rv&#10;d25yZXYueG1sUEsBAhQAFAAAAAgAh07iQNmRrvh2AgAA1wQAAA4AAAAAAAAAAQAgAAAAJAEAAGRy&#10;cy9lMm9Eb2MueG1sUEsFBgAAAAAGAAYAWQEAAAw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436870" cy="2254885"/>
            <wp:effectExtent l="0" t="0" r="381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7513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7060" cy="1887220"/>
            <wp:effectExtent l="0" t="0" r="12700" b="2540"/>
            <wp:docPr id="5" name="图片 5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第三步：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选择深圳市-市本级-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促进消费提升扶持计划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-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深圳市商务局2025年促进消费提升扶持计划（二手车经销业务奖励项目）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，点击在线办理。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4119245" cy="2344420"/>
            <wp:effectExtent l="0" t="0" r="1079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3250" cy="2361565"/>
            <wp:effectExtent l="0" t="0" r="1270" b="63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【提示：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可先在申请材料处下载相关模版，提前做好准备，便于后续填报。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】</w:t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83250" cy="3175635"/>
            <wp:effectExtent l="0" t="0" r="127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yellow"/>
          <w:lang w:val="en-US" w:eastAsia="zh-CN"/>
        </w:rPr>
        <w:t>第四步：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据实填写企业信息</w:t>
      </w:r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688330" cy="3106420"/>
            <wp:effectExtent l="0" t="0" r="11430" b="254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请企业根据自身情况填写，对内容如有疑问，请咨询企业内部人员。单位基本情况部分信息可在深圳市市场监督管理局系统（https://amr.sz.gov.cn/）上查询。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464050" cy="3044825"/>
            <wp:effectExtent l="0" t="0" r="1270" b="3175"/>
            <wp:docPr id="11" name="图片 11" descr="46eba8bcfef438a7b78c4e87f3c78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6eba8bcfef438a7b78c4e87f3c78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【提示：人员基本情况、单位财务状况等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相关信息，请企业根据自身情况填写，对内容如有疑问，请咨询企业内部人员。】</w:t>
      </w:r>
    </w:p>
    <w:p>
      <w:pPr>
        <w:ind w:firstLine="42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76900" cy="3045460"/>
            <wp:effectExtent l="0" t="0" r="7620" b="254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项目详细信息：正确填写开户行信息</w:t>
      </w:r>
      <w:r>
        <w:drawing>
          <wp:inline distT="0" distB="0" distL="114300" distR="114300">
            <wp:extent cx="5679440" cy="2846070"/>
            <wp:effectExtent l="0" t="0" r="508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项目详细信息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——本事项资助概况：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近三年有实际获得相关 资助，需据实填报，若没有可填“无”</w:t>
      </w:r>
    </w:p>
    <w:p>
      <w:pPr>
        <w:ind w:firstLine="420" w:firstLineChars="200"/>
      </w:pPr>
      <w:r>
        <w:drawing>
          <wp:inline distT="0" distB="0" distL="114300" distR="114300">
            <wp:extent cx="5685790" cy="2819400"/>
            <wp:effectExtent l="0" t="0" r="1397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请如实填写活动开展情况。</w:t>
      </w:r>
    </w:p>
    <w:p>
      <w:pPr>
        <w:ind w:firstLine="420" w:firstLineChars="200"/>
      </w:pPr>
      <w:r>
        <w:drawing>
          <wp:inline distT="0" distB="0" distL="114300" distR="114300">
            <wp:extent cx="5682615" cy="3892550"/>
            <wp:effectExtent l="0" t="0" r="1905" b="889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请上传附件。</w:t>
      </w:r>
    </w:p>
    <w:p>
      <w:pPr>
        <w:ind w:firstLine="420" w:firstLineChars="200"/>
      </w:pPr>
      <w:r>
        <w:drawing>
          <wp:inline distT="0" distB="0" distL="114300" distR="114300">
            <wp:extent cx="5683250" cy="3554095"/>
            <wp:effectExtent l="0" t="0" r="1270" b="1206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681345" cy="3548380"/>
            <wp:effectExtent l="0" t="0" r="3175" b="254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第五步：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核对信息，如无误即可提交表单。</w:t>
      </w:r>
    </w:p>
    <w:p>
      <w:pPr>
        <w:ind w:firstLine="42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78805" cy="1946910"/>
            <wp:effectExtent l="0" t="0" r="5715" b="381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第六步：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线上申报结束后，等待线上审核，收到预审通过的短信 后，重新登录系统，务必直接线上打印申请书（有水印）。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highlight w:val="yellow"/>
          <w:lang w:val="en-US" w:eastAsia="zh-CN"/>
        </w:rPr>
        <w:t>不要下载空白申请书表格填写，否则纸质材料无效。然后将申请书、营业执照、项目全部材料一起一式两份，加盖申报单位公章（盖章处及骑缝章）；涉及外文的，需提供中文翻译件；A4纸正反面打印/复印，非空白页（含封面）需连续编写页码，装订或胶装成册，提交至：深圳市福田区福中三路市民中心B区市行政服务大厅西厅综合窗口。</w:t>
      </w:r>
    </w:p>
    <w:p>
      <w:pPr>
        <w:ind w:firstLine="640" w:firstLineChars="200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val="en-US" w:eastAsia="zh-CN"/>
        </w:rPr>
        <w:t>注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：为提高工作效率，到深圳市政务服务 中心提交材料需提前预约。预约指南：“i深圳”APP或关注“深 圳市行政服务大厅”微信公众号。操作流程：点击【办事预约】 或【预约取号】-【深圳市行政服务大厅西厅】-【综合窗口】）。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/>
    <w:sectPr>
      <w:pgSz w:w="11906" w:h="16838"/>
      <w:pgMar w:top="1814" w:right="1474" w:bottom="1814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397EC0"/>
    <w:rsid w:val="3339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2025-04-28T09:00:00Z</dcterms:created>
  <dc:creator>bunny*</dc:creator>
  <cp:lastModifiedBy>bunny*</cp:lastModifiedBy>
  <dcterms:modified xsi:type="dcterms:W3CDTF">2025-04-28T09:26:26Z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