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default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ascii="方正小标宋简体" w:hAnsi="Calibri" w:eastAsia="方正小标宋简体" w:cs="Times New Roman"/>
          <w:sz w:val="44"/>
          <w:szCs w:val="44"/>
        </w:rPr>
        <w:t>深圳市商务局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2025年度中央资金（2024年7-12月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境外展支持项目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）申报指南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为贯彻落实广东省和深圳市关于加强“五外联动”工作部署，支持我市“20+8”产业集群等重点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产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业在发达国家及“一带一路”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共建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国家和地区等重点市场参加境外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展</w:t>
      </w:r>
      <w:r>
        <w:rPr>
          <w:rFonts w:hint="default" w:ascii="仿宋_GB2312" w:eastAsia="仿宋_GB2312"/>
          <w:color w:val="00000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帮助企业</w:t>
      </w:r>
      <w:r>
        <w:rPr>
          <w:rFonts w:hint="eastAsia" w:ascii="仿宋_GB2312" w:eastAsia="仿宋_GB2312"/>
          <w:sz w:val="32"/>
          <w:szCs w:val="32"/>
          <w:highlight w:val="none"/>
        </w:rPr>
        <w:t>开拓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多元化</w:t>
      </w:r>
      <w:r>
        <w:rPr>
          <w:rFonts w:hint="eastAsia" w:ascii="仿宋_GB2312" w:eastAsia="仿宋_GB2312"/>
          <w:sz w:val="32"/>
          <w:szCs w:val="32"/>
          <w:highlight w:val="none"/>
        </w:rPr>
        <w:t>国际市场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，进一步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提升国际化经营能力，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增强国际竞争力。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商务部相关文件。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2.《深圳市关于推动对外投资合作高质量发展的若干措施》（深商务合作字〔2021〕37号）。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3.《财政部办公厅关于推动外贸稳规模优结构的意见》（国办发〔2023〕10号）。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（二）管理依据</w:t>
      </w:r>
    </w:p>
    <w:p>
      <w:pPr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1.《外经贸发展专项资金管理办法》（财建〔20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22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〕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号）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jc w:val="left"/>
        <w:textAlignment w:val="auto"/>
        <w:rPr>
          <w:rFonts w:hint="eastAsia" w:ascii="仿宋_GB2312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《深圳市商务发展专项资金管理办法》（深商务规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〔20</w:t>
      </w:r>
      <w:r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三、支持数量和资助方式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（一）支持数量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有预算限制，受财政部、商务部下达年度资金预算控制，视申报情况及执行情况，市商务局据以对支持比例和资助金额进行调整，申报单位应无条件同意调整结果。资助金额以万元为单位按舍尾法取整，且原则上不低于5万元，不大于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实际发生或投入金额。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楷体_GB2312" w:hAnsi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（二）资助方式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事后资助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left="-10" w:leftChars="0" w:firstLine="64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（一）基础条件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为在深圳市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（含深汕特别合作区）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实际从事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经营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活动的企业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社会组织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申报单位未被国家、省、市有关部门列入严重失信主体名单实施失信惩戒，明确限制申请财政性资金项目，且在限制期内。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3.申报单位近三年（2023年-2025年）不存在严重违法违规行为，未拖欠应缴还的财政性资金。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4.申报单位应承担资金真实申报、合规使用和有效管理的责任；应对申报材料的真实性、合法性、完整性负责，应如实提供本单位信用状况，承担违约责任并作出承诺，不得弄虚作假、套取、骗取财政资金。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不存在以同一项目或同一费用重复或多头申报的情形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（二）专项条件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月1日至202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日期间完成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参展，且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已纳入市商务主管部门有关支持清单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详见：https://commerce.sz.gov.cn/xxgk/qt/tzgg_1/content/post_11890409.html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2.申报单位须符合以下条件的其中一项：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（1）组团参展：由组展单位统一申报，且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实际组展规模不少于20个标准展位或180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平方米，团组内我市企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业数量不少于10家（以签订合同、支付凭证及发票为准）。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（2）自行参展：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2023年度进出口额不低于5亿美元。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3.展团内的参展企业均须为在深圳市（含深汕特别合作区）有实际经营的企业，且不得包含自行参展企业。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五、支持内容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3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支持内容</w:t>
      </w:r>
    </w:p>
    <w:p>
      <w:pPr>
        <w:pStyle w:val="2"/>
        <w:spacing w:line="560" w:lineRule="exact"/>
        <w:rPr>
          <w:rFonts w:hint="default" w:ascii="宋体" w:hAnsi="宋体" w:eastAsia="FangSong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1.组团参展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（1）承办费资助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对于组织企业参展的组展单位给予承办费资助，实</w:t>
      </w:r>
      <w:r>
        <w:rPr>
          <w:rFonts w:hint="eastAsia" w:ascii="仿宋_GB2312" w:hAnsi="仿宋_GB2312" w:eastAsia="仿宋_GB2312" w:cs="仿宋_GB2312"/>
          <w:sz w:val="32"/>
          <w:szCs w:val="32"/>
        </w:rPr>
        <w:t>际组展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总展位在50个及以下的，资助承办费10万元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在51个以上展位的，资助承办费20万元。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3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展位费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含开口费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资助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对于团组内的参展企业，按实际发生的展位费（含开口费）给予不超过50%的资助，每家参展企业最多资助2个标准展位。</w:t>
      </w:r>
    </w:p>
    <w:p>
      <w:pPr>
        <w:pStyle w:val="2"/>
        <w:spacing w:line="560" w:lineRule="exact"/>
        <w:rPr>
          <w:rFonts w:hint="default" w:ascii="宋体" w:hAnsi="宋体" w:eastAsia="FangSong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（3）每个展览项目单个团组申报资金的资助上限不超过200万元。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2.自行参展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按实际发生的展位费（含开口费）给予不超过50%的资助，单个展览项目资助上限为50万元。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3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华文楷体" w:eastAsia="楷体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华文楷体" w:eastAsia="楷体_GB2312" w:cs="Times New Roman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华文楷体" w:eastAsia="楷体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华文楷体" w:eastAsia="楷体_GB2312" w:cs="Times New Roman"/>
          <w:color w:val="000000"/>
          <w:sz w:val="32"/>
          <w:szCs w:val="32"/>
          <w:highlight w:val="none"/>
          <w:lang w:val="en-US" w:eastAsia="zh-CN"/>
        </w:rPr>
        <w:t>支持标准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1.同一申报单位，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申请4个展览项目。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以主办方签署合同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或展会官方网站公布展位配置信息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为准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以外币支付相关费用的，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中国人民银行公布的202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日人民币汇率中间价为依据，折算为人民币计算。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登录广东政务服务网（http://www.gdzwfw.gov.cn/）—深圳市—市商务局—搜索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境外展</w:t>
      </w:r>
      <w:r>
        <w:rPr>
          <w:rFonts w:hint="default" w:ascii="仿宋_GB2312" w:eastAsia="仿宋_GB2312"/>
          <w:sz w:val="32"/>
          <w:szCs w:val="32"/>
          <w:highlight w:val="none"/>
        </w:rPr>
        <w:t>资助事项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，在线填报申请书，提供通过该系统打印的申请书纸质文件原件。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统一社会信用代码证（电子版）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社会组织提供社会组织登记证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电子版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组展单位的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1.承办费单据；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2.展位费合同或展位确认函、展位费原始单据及银行付款凭证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招展通知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参展企业缴纳展位费证明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参展企业名录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展会相关照片（A4纸彩色打印，并注明照片内容，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包括但不限于展前培训、企业展位、参展人员及展品等照片）；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展会绩效总结报告，内容包括但不限于：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（1）展览项目的总体情况，如规模、影响力、知名度和国际参与度，是否有利于深度拓展传统市场、开拓新兴市场以及推动产业发展；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（2）参展企业组织情况，包括企业清单、参展企业构成、名优企业比例、企业展品是否具有自主知识产权；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（3）参展企业接待专业观众和客商的数量和质量，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对接的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）展团整体宣传效果和产品展示成果；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）组展单位的组织管理工作情况和服务工作质量，包括展前培训、涉外安全教育和知识产权工作情况；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6）</w:t>
      </w:r>
      <w:r>
        <w:rPr>
          <w:rFonts w:hint="eastAsia"/>
        </w:rPr>
        <w:t>2个以上企业开拓市场的典型案例、经验与不足等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6.每家参展企业均提交</w:t>
      </w:r>
      <w:r>
        <w:rPr>
          <w:rFonts w:hint="eastAsia"/>
          <w:b/>
          <w:bCs/>
          <w:lang w:val="en-US" w:eastAsia="zh-CN"/>
        </w:rPr>
        <w:t>《展会成效一览表》</w:t>
      </w:r>
      <w:r>
        <w:rPr>
          <w:rFonts w:hint="eastAsia"/>
          <w:lang w:val="en-US" w:eastAsia="zh-CN"/>
        </w:rPr>
        <w:t>，并加盖参展企业公章。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自行参展企业的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1.购买</w:t>
      </w:r>
      <w:r>
        <w:rPr>
          <w:rFonts w:hint="eastAsia" w:ascii="仿宋_GB2312" w:hAnsi="仿宋_GB2312" w:eastAsia="仿宋_GB2312" w:cs="仿宋_GB2312"/>
          <w:sz w:val="32"/>
          <w:szCs w:val="32"/>
        </w:rPr>
        <w:t>展位费发票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展位确认合同（验原件收复印件）；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2.银行支付凭证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展会相关照片（A4纸彩色打印，并注明照片内容，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包括但不限于企业展位、参展人员及展品等照片）；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展会绩效总结报告，内容包括但不限于：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（1）展览项目的总体情况，如规模、影响力、知名度和国际参与度，是否有利于深度拓展传统市场、开拓新兴市场以及推动产业发展；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（2）企业展品是否具有自主知识产权；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（3）接待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专业观众和客商的数量和质量，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对接的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（4）现场签订投资贸易和经济合作项目情况，意向协议统计情况和后续跟踪落实情况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《展会成效一览表》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以上材料均需加盖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公章，多页的还需加盖骑缝公章；涉及外文的，需提供中文翻译件；一式两份，A4纸正反面打印/复印，非空白页（含封面）需连续编写页码，装订成册（胶装）。外币单据材料折算人民币注明。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七、申请表格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本指南第六条（一）规定登录广东政务服务网在线填报申请书，网址：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http://www.gdzwfw.gov.cn/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八、申请受理机关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（一）受理机关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深圳市商务局。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（二）受理时间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1.网络填报时间：202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2.材料提交时间: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日—202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: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在上述规定时间内在线填报、提交材料，逾期不予受理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（注意事项：网络填报时间截止后系统将不再受理新申请，故请预留充足时间进行修改）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深圳市福田区福中三路市民中心B区市</w:t>
      </w:r>
      <w:r>
        <w:rPr>
          <w:rFonts w:hint="default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西厅综合窗口。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（注：为提交工作效率，到深圳市政务服务中心提交材料需提前预约。预约指南：“i深圳”APP，操作流程：【办事预约】—【深圳市】—【深圳市政务服务中心-西厅】—【在线预约】请按照预约时段，错峰提交材料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咨询电话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业务咨询电话：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</w:rPr>
        <w:t>0755-27038037，88107015（工作日上午9:00-12:00，下午2:00-6:00）。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系统技术服务电话：0755-88102445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九、申请决定机关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深圳市商务局。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bidi="ar"/>
        </w:rPr>
        <w:t>市商务局发布申请指南——申请单位网上申报——初审——申请单位向市行政服务大厅收文窗口提交申请材料——形式审查——资质审查——专项审计——征求相关单位意见（根据需要核查比对：资质情况，有无重大违法违规行为，有无被国家、省、市相关部门纳入严重失信主体名单实施失信惩戒，有无以同一事项重复或多头申报市级专项资金，市、区同一资助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bidi="ar"/>
        </w:rPr>
        <w:t>项目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bidi="ar"/>
        </w:rPr>
        <w:t>合计是否超过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bidi="ar"/>
        </w:rPr>
        <w:t>项目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bidi="ar"/>
        </w:rPr>
        <w:t>实际投入等情况）——核定拟资助计划——社会公示——下达资助计划——申请人提交拨付资料——拨付资金。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十一、办理时限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Times New Roman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 w:bidi="ar"/>
        </w:rPr>
        <w:t>集中申报，成批处理。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十二、证件及有效期限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证件：无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有效期限：无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十三、证件的法律效力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十四、收费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十五、年审或年检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十六、监督检查和补充说明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（一）市商务局从未委托任何单位和个人为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代理专项资金扶持计划项目申报事宜，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应自主申报。我局严格按照有关规定和程序受理申请，不收取任何费用。如有任何中介机构和个人假借我局或工作人员名义向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收取费用的，请向我局举报。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举报电话：88107090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contextualSpacing/>
        <w:jc w:val="left"/>
        <w:textAlignment w:val="auto"/>
        <w:outlineLvl w:val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（二）获得资金支持的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，应当按照国家有关财务制度规定进行管理和使用，按照国家统一的会计制度进行会计核算，并自觉接受财政、商务、审计等部门的监督检查。配合商务部门开展业务、资金统计监测，妥善保管项目申报材料。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contextualSpacing/>
        <w:jc w:val="left"/>
        <w:textAlignment w:val="auto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在资金申报、使用等过程中，存在利用不正当手段骗取、截留、挤占、挪用资金等违法违规行为的，按照失信联合惩戒有关规定予以处理，并按照有关法律、法规、规章的规定追究相应责任；涉嫌犯罪的，依法移送司法机关处理；造成资金损失的，由商务部门收回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contextualSpacing/>
        <w:jc w:val="left"/>
        <w:textAlignment w:val="auto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在项目申报期间发生企业名称、联系信息变更的，应及时联系并提供变更材料，如因未及时变更产生的后果由企业自行承担。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（五）资助拨款按照申请书银行账户信息办理。因账户信息更改或企业填写错误等原因导致拨付不成功的，原则上予以办理一次拨款信息更改并再次拨付。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应按照要求办理资金拨付手续。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）对于审计后不满足组团规模的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展团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，将整体核减。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附件：展会成效一览表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N/>
        <w:bidi w:val="0"/>
        <w:spacing w:line="560" w:lineRule="exact"/>
        <w:jc w:val="center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/>
          <w:b/>
          <w:bCs/>
          <w:sz w:val="42"/>
          <w:szCs w:val="42"/>
        </w:rPr>
        <w:t>展会成效一览</w:t>
      </w:r>
      <w:r>
        <w:rPr>
          <w:rFonts w:hint="eastAsia" w:cs="宋体"/>
          <w:b/>
          <w:bCs/>
          <w:sz w:val="42"/>
          <w:szCs w:val="42"/>
        </w:rPr>
        <w:t>表</w:t>
      </w:r>
    </w:p>
    <w:tbl>
      <w:tblPr>
        <w:tblStyle w:val="10"/>
        <w:tblW w:w="534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50"/>
        <w:gridCol w:w="1038"/>
        <w:gridCol w:w="2050"/>
        <w:gridCol w:w="912"/>
        <w:gridCol w:w="1950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单位名称：xx公司（加盖公章）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参展情况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展会名称</w:t>
            </w:r>
          </w:p>
        </w:tc>
        <w:tc>
          <w:tcPr>
            <w:tcW w:w="8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展会时间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1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年  月  日</w:t>
            </w:r>
            <w:r>
              <w:rPr>
                <w:rStyle w:val="14"/>
                <w:rFonts w:hint="default"/>
                <w:sz w:val="24"/>
                <w:szCs w:val="24"/>
              </w:rPr>
              <w:t xml:space="preserve">至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  月  日，</w:t>
            </w:r>
            <w:r>
              <w:rPr>
                <w:rStyle w:val="14"/>
                <w:rFonts w:hint="default"/>
                <w:sz w:val="24"/>
                <w:szCs w:val="24"/>
              </w:rPr>
              <w:t>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Style w:val="15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4"/>
                <w:rFonts w:hint="default"/>
                <w:sz w:val="24"/>
                <w:szCs w:val="24"/>
              </w:rPr>
              <w:t xml:space="preserve"> 天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展览所在国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接待专业观众数量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Style w:val="15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4"/>
                <w:rFonts w:hint="default"/>
                <w:sz w:val="24"/>
                <w:szCs w:val="24"/>
              </w:rPr>
              <w:t> 家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Style w:val="15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4"/>
                <w:rFonts w:hint="default"/>
                <w:sz w:val="24"/>
                <w:szCs w:val="24"/>
              </w:rPr>
              <w:t> 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专业观众国别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请罗列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展会成交情况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1.成交订单总数量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Style w:val="15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4"/>
                <w:rFonts w:hint="default"/>
                <w:sz w:val="24"/>
                <w:szCs w:val="24"/>
              </w:rPr>
              <w:t> 份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（包括展后成交）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其中：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样品订单数量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（份）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意向订单数量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（份）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贸易订单数量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（份）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2.成交总金额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Style w:val="15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4"/>
                <w:rFonts w:hint="default"/>
                <w:sz w:val="24"/>
                <w:szCs w:val="24"/>
              </w:rPr>
              <w:t> 元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（包括展后成交）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其中：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样品订单成交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意向成交金额（元）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贸易订单成交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eastAsia="宋体"/>
          <w:b/>
          <w:bCs/>
          <w:kern w:val="0"/>
        </w:rPr>
      </w:pPr>
      <w:r>
        <w:rPr>
          <w:rFonts w:hint="eastAsia" w:eastAsia="宋体"/>
          <w:b/>
          <w:bCs/>
          <w:kern w:val="0"/>
        </w:rPr>
        <w:t xml:space="preserve"> 说明：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eastAsia" w:eastAsia="宋体"/>
          <w:kern w:val="0"/>
        </w:rPr>
      </w:pPr>
      <w:r>
        <w:rPr>
          <w:rFonts w:hint="eastAsia" w:eastAsia="宋体"/>
          <w:kern w:val="0"/>
        </w:rPr>
        <w:t>1.成交订单是指通过参加境外展会获取的订单，包括现场样品订单、通过邮件等方式收到的意向订单和签署正式合同的贸易订单。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 w:eastAsia="宋体"/>
          <w:kern w:val="0"/>
          <w:sz w:val="24"/>
          <w:szCs w:val="24"/>
        </w:rPr>
        <w:t>2.</w:t>
      </w:r>
      <w:r>
        <w:rPr>
          <w:rFonts w:hint="eastAsia" w:ascii="宋体" w:hAnsi="宋体" w:eastAsia="宋体"/>
          <w:kern w:val="0"/>
          <w:sz w:val="24"/>
          <w:szCs w:val="24"/>
        </w:rPr>
        <w:t>获取订单的时间不限于展会期间，统计截至网络提交申报材料之日</w:t>
      </w:r>
      <w:r>
        <w:rPr>
          <w:rFonts w:hint="eastAsia"/>
          <w:kern w:val="0"/>
          <w:sz w:val="24"/>
          <w:szCs w:val="24"/>
          <w:lang w:eastAsia="zh-CN"/>
        </w:rPr>
        <w:t>。</w:t>
      </w:r>
    </w:p>
    <w:p/>
    <w:sectPr>
      <w:footerReference r:id="rId3" w:type="default"/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02553"/>
    <w:multiLevelType w:val="singleLevel"/>
    <w:tmpl w:val="9B20255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1F88"/>
    <w:rsid w:val="57EB444B"/>
    <w:rsid w:val="5BFCBD51"/>
    <w:rsid w:val="5DBF6A70"/>
    <w:rsid w:val="70C01F88"/>
    <w:rsid w:val="B975F431"/>
    <w:rsid w:val="BBFF5ABF"/>
    <w:rsid w:val="FC939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等线" w:hAnsi="Courier New" w:cs="Courier New"/>
    </w:rPr>
  </w:style>
  <w:style w:type="paragraph" w:styleId="6">
    <w:name w:val="Date"/>
    <w:basedOn w:val="1"/>
    <w:next w:val="1"/>
    <w:qFormat/>
    <w:uiPriority w:val="0"/>
    <w:rPr>
      <w:rFonts w:ascii="Times New Roman" w:hAnsi="Times New Roman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Subtitle"/>
    <w:basedOn w:val="1"/>
    <w:next w:val="1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paragraph" w:styleId="9">
    <w:name w:val="Body Text First Indent"/>
    <w:basedOn w:val="3"/>
    <w:qFormat/>
    <w:uiPriority w:val="0"/>
    <w:pPr>
      <w:tabs>
        <w:tab w:val="left" w:pos="562"/>
        <w:tab w:val="left" w:pos="3372"/>
        <w:tab w:val="left" w:pos="3653"/>
      </w:tabs>
      <w:ind w:firstLine="420" w:firstLineChars="100"/>
    </w:pPr>
  </w:style>
  <w:style w:type="paragraph" w:customStyle="1" w:styleId="12">
    <w:name w:val="正文_0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文件正文"/>
    <w:basedOn w:val="8"/>
    <w:qFormat/>
    <w:uiPriority w:val="0"/>
    <w:pPr>
      <w:tabs>
        <w:tab w:val="center" w:pos="4153"/>
        <w:tab w:val="right" w:pos="8306"/>
      </w:tabs>
      <w:snapToGrid/>
      <w:spacing w:line="560" w:lineRule="exact"/>
      <w:ind w:firstLine="622" w:firstLineChars="200"/>
      <w:jc w:val="both"/>
    </w:pPr>
    <w:rPr>
      <w:rFonts w:ascii="仿宋_GB2312" w:hAnsi="仿宋_GB2312" w:eastAsia="仿宋_GB2312"/>
      <w:sz w:val="32"/>
      <w:szCs w:val="32"/>
    </w:rPr>
  </w:style>
  <w:style w:type="character" w:customStyle="1" w:styleId="14">
    <w:name w:val="15"/>
    <w:basedOn w:val="11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5">
    <w:name w:val="16"/>
    <w:basedOn w:val="11"/>
    <w:qFormat/>
    <w:uiPriority w:val="0"/>
    <w:rPr>
      <w:rFonts w:hint="eastAsia" w:ascii="宋体" w:hAnsi="宋体" w:eastAsia="宋体"/>
      <w:color w:val="000000"/>
      <w:sz w:val="20"/>
      <w:szCs w:val="20"/>
      <w:u w:val="single"/>
    </w:rPr>
  </w:style>
  <w:style w:type="paragraph" w:customStyle="1" w:styleId="16">
    <w:name w:val="正文首行缩进 21"/>
    <w:basedOn w:val="4"/>
    <w:qFormat/>
    <w:uiPriority w:val="0"/>
    <w:pPr>
      <w:spacing w:before="100" w:beforeAutospacing="1" w:after="0" w:line="380" w:lineRule="exact"/>
      <w:ind w:left="0" w:leftChars="0" w:firstLine="420" w:firstLineChars="200"/>
    </w:pPr>
    <w:rPr>
      <w:rFonts w:ascii="宋体" w:hAnsi="宋体"/>
      <w:spacing w:val="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2025-04-15T09:29:00Z</dcterms:created>
  <dc:creator>Kei</dc:creator>
  <cp:lastModifiedBy>网站运维(陈梓标)</cp:lastModifiedBy>
  <dcterms:modified xsi:type="dcterms:W3CDTF">2025-04-22T15:32:04Z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A037162F4EA8471792E9BFA69C373BE7_11</vt:lpwstr>
  </property>
  <property fmtid="{D5CDD505-2E9C-101B-9397-08002B2CF9AE}" pid="4" name="KSOTemplateDocerSaveRecord">
    <vt:lpwstr>eyJoZGlkIjoiNDk1MjQwZjcwMTA0NGM4ZmU0YjE1YmY1MWNmYzEyMTEiLCJ1c2VySWQiOiI5MzU3ODU0NTAifQ==</vt:lpwstr>
  </property>
</Properties>
</file>