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Arial Unicode MS" w:hAnsi="Arial Unicode MS" w:eastAsia="Arial Unicode MS" w:cs="Arial Unicode MS"/>
          <w:color w:val="000000"/>
          <w:sz w:val="44"/>
          <w:szCs w:val="44"/>
          <w:highlight w:val="none"/>
          <w:lang w:val="en-US"/>
        </w:rPr>
      </w:pPr>
      <w:r>
        <w:rPr>
          <w:rFonts w:hint="eastAsia" w:ascii="Arial Unicode MS" w:hAnsi="Arial Unicode MS" w:eastAsia="Arial Unicode MS" w:cs="Arial Unicode MS"/>
          <w:color w:val="000000"/>
          <w:sz w:val="44"/>
          <w:szCs w:val="44"/>
          <w:highlight w:val="none"/>
        </w:rPr>
        <w:t>深圳市商务局</w:t>
      </w:r>
      <w:r>
        <w:rPr>
          <w:rFonts w:hint="eastAsia" w:ascii="Arial Unicode MS" w:hAnsi="Arial Unicode MS" w:eastAsia="Arial Unicode MS" w:cs="Arial Unicode MS"/>
          <w:color w:val="000000"/>
          <w:sz w:val="44"/>
          <w:szCs w:val="44"/>
          <w:highlight w:val="none"/>
          <w:lang w:val="en-US" w:eastAsia="zh-CN"/>
        </w:rPr>
        <w:t>大中华13楼卫生间改造工程项目采购需求</w:t>
      </w:r>
    </w:p>
    <w:p>
      <w:pPr>
        <w:pStyle w:val="19"/>
        <w:spacing w:line="560" w:lineRule="exact"/>
        <w:ind w:left="640" w:firstLine="0" w:firstLineChars="0"/>
        <w:rPr>
          <w:rFonts w:ascii="黑体" w:hAnsi="黑体" w:eastAsia="黑体" w:cs="黑体"/>
          <w:sz w:val="32"/>
          <w:szCs w:val="32"/>
          <w:highlight w:val="none"/>
        </w:rPr>
      </w:pPr>
    </w:p>
    <w:p>
      <w:pPr>
        <w:numPr>
          <w:ilvl w:val="0"/>
          <w:numId w:val="1"/>
        </w:numPr>
        <w:spacing w:line="560" w:lineRule="exact"/>
        <w:ind w:firstLine="640" w:firstLineChars="200"/>
        <w:rPr>
          <w:rFonts w:hint="eastAsia" w:ascii="黑体" w:hAnsi="黑体" w:eastAsia="黑体" w:cs="仿宋"/>
          <w:color w:val="000000"/>
          <w:sz w:val="32"/>
          <w:szCs w:val="32"/>
          <w:highlight w:val="none"/>
        </w:rPr>
      </w:pPr>
      <w:r>
        <w:rPr>
          <w:rFonts w:hint="eastAsia" w:ascii="黑体" w:hAnsi="黑体" w:eastAsia="黑体" w:cs="仿宋"/>
          <w:color w:val="000000"/>
          <w:sz w:val="32"/>
          <w:szCs w:val="32"/>
          <w:highlight w:val="none"/>
        </w:rPr>
        <w:t>采购项目概况</w:t>
      </w:r>
    </w:p>
    <w:p>
      <w:pPr>
        <w:spacing w:line="560" w:lineRule="exact"/>
        <w:ind w:firstLine="640" w:firstLineChars="200"/>
        <w:rPr>
          <w:rFonts w:hint="default" w:ascii="仿宋_GB2312" w:eastAsia="仿宋_GB2312"/>
          <w:sz w:val="32"/>
          <w:szCs w:val="32"/>
          <w:highlight w:val="none"/>
          <w:lang w:val="en-US" w:eastAsia="zh-CN"/>
        </w:rPr>
      </w:pPr>
      <w:r>
        <w:rPr>
          <w:rFonts w:hint="default" w:ascii="仿宋_GB2312" w:eastAsia="仿宋_GB2312"/>
          <w:sz w:val="32"/>
          <w:szCs w:val="32"/>
          <w:highlight w:val="none"/>
          <w:lang w:eastAsia="zh-CN"/>
        </w:rPr>
        <w:t>根据我局行政后勤保障需求，</w:t>
      </w:r>
      <w:r>
        <w:rPr>
          <w:rFonts w:hint="eastAsia" w:ascii="仿宋_GB2312" w:eastAsia="仿宋_GB2312"/>
          <w:sz w:val="32"/>
          <w:szCs w:val="32"/>
          <w:highlight w:val="none"/>
          <w:lang w:val="en-US" w:eastAsia="zh-CN"/>
        </w:rPr>
        <w:t>现以公开征集方式采购。</w:t>
      </w:r>
    </w:p>
    <w:p>
      <w:pPr>
        <w:spacing w:line="560" w:lineRule="exact"/>
        <w:ind w:firstLine="640" w:firstLineChars="200"/>
        <w:rPr>
          <w:rFonts w:ascii="黑体" w:hAnsi="黑体" w:eastAsia="黑体" w:cs="仿宋"/>
          <w:color w:val="000000"/>
          <w:sz w:val="32"/>
          <w:szCs w:val="32"/>
          <w:highlight w:val="none"/>
        </w:rPr>
      </w:pPr>
      <w:r>
        <w:rPr>
          <w:rFonts w:hint="eastAsia" w:ascii="黑体" w:hAnsi="黑体" w:eastAsia="黑体" w:cs="仿宋"/>
          <w:color w:val="000000"/>
          <w:sz w:val="32"/>
          <w:szCs w:val="32"/>
          <w:highlight w:val="none"/>
        </w:rPr>
        <w:t>二、项目管理和服务要求</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（一）项目预算</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本项目预算</w:t>
      </w:r>
      <w:r>
        <w:rPr>
          <w:rFonts w:hint="eastAsia" w:ascii="仿宋_GB2312" w:hAnsi="仿宋" w:eastAsia="仿宋_GB2312" w:cs="仿宋"/>
          <w:sz w:val="32"/>
          <w:szCs w:val="32"/>
          <w:highlight w:val="none"/>
          <w:lang w:val="en-US" w:eastAsia="zh-CN"/>
        </w:rPr>
        <w:t>63031.5</w:t>
      </w:r>
      <w:r>
        <w:rPr>
          <w:rFonts w:hint="eastAsia" w:ascii="仿宋_GB2312" w:hAnsi="仿宋" w:eastAsia="仿宋_GB2312" w:cs="仿宋"/>
          <w:sz w:val="32"/>
          <w:szCs w:val="32"/>
          <w:highlight w:val="none"/>
        </w:rPr>
        <w:t>元。</w:t>
      </w:r>
    </w:p>
    <w:p>
      <w:pPr>
        <w:spacing w:line="560" w:lineRule="exact"/>
        <w:ind w:firstLine="640" w:firstLineChars="200"/>
        <w:rPr>
          <w:rFonts w:hint="default"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ascii="楷体_GB2312" w:hAnsi="楷体_GB2312" w:eastAsia="楷体_GB2312" w:cs="楷体_GB2312"/>
          <w:sz w:val="32"/>
          <w:szCs w:val="32"/>
          <w:highlight w:val="none"/>
        </w:rPr>
        <w:t>二</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卫生间改造</w:t>
      </w:r>
      <w:r>
        <w:rPr>
          <w:rFonts w:hint="default" w:ascii="楷体_GB2312" w:hAnsi="楷体_GB2312" w:eastAsia="楷体_GB2312" w:cs="楷体_GB2312"/>
          <w:sz w:val="32"/>
          <w:szCs w:val="32"/>
          <w:highlight w:val="none"/>
        </w:rPr>
        <w:t>需求</w:t>
      </w:r>
    </w:p>
    <w:p>
      <w:pPr>
        <w:ind w:firstLine="640" w:firstLineChars="200"/>
        <w:rPr>
          <w:rFonts w:ascii="仿宋_GB2312" w:hAnsi="仿宋_GB2312" w:eastAsia="仿宋_GB2312" w:cs="仿宋_GB2312"/>
          <w:sz w:val="32"/>
          <w:szCs w:val="32"/>
          <w:highlight w:val="none"/>
        </w:rPr>
      </w:pPr>
      <w:r>
        <w:rPr>
          <w:rFonts w:hint="eastAsia" w:ascii="仿宋_GB2312" w:hAnsi="Times New Roman" w:eastAsia="仿宋_GB2312" w:cs="Times New Roman"/>
          <w:sz w:val="32"/>
          <w:szCs w:val="32"/>
          <w:highlight w:val="none"/>
          <w:lang w:val="en-US" w:eastAsia="zh-CN"/>
        </w:rPr>
        <w:t>甲方委托乙方承担深圳市商务局13楼</w:t>
      </w:r>
      <w:r>
        <w:rPr>
          <w:rFonts w:hint="eastAsia" w:ascii="仿宋_GB2312" w:eastAsia="仿宋_GB2312" w:cs="Times New Roman"/>
          <w:sz w:val="32"/>
          <w:szCs w:val="32"/>
          <w:highlight w:val="none"/>
          <w:lang w:val="en-US" w:eastAsia="zh-CN"/>
        </w:rPr>
        <w:t>卫生间改造工程</w:t>
      </w:r>
      <w:r>
        <w:rPr>
          <w:rFonts w:hint="default" w:ascii="仿宋_GB2312" w:hAnsi="Times New Roman" w:eastAsia="仿宋_GB2312" w:cs="Times New Roman"/>
          <w:sz w:val="32"/>
          <w:szCs w:val="32"/>
          <w:highlight w:val="none"/>
          <w:lang w:eastAsia="zh-CN"/>
        </w:rPr>
        <w:t>项目，对甲方要求地点进行</w:t>
      </w:r>
      <w:r>
        <w:rPr>
          <w:rFonts w:hint="eastAsia" w:ascii="仿宋_GB2312" w:eastAsia="仿宋_GB2312" w:cs="Times New Roman"/>
          <w:sz w:val="32"/>
          <w:szCs w:val="32"/>
          <w:highlight w:val="none"/>
          <w:lang w:val="en-US" w:eastAsia="zh-CN"/>
        </w:rPr>
        <w:t>规划</w:t>
      </w:r>
      <w:r>
        <w:rPr>
          <w:rFonts w:hint="default" w:ascii="仿宋_GB2312" w:hAnsi="Times New Roman" w:eastAsia="仿宋_GB2312" w:cs="Times New Roman"/>
          <w:sz w:val="32"/>
          <w:szCs w:val="32"/>
          <w:highlight w:val="none"/>
          <w:lang w:eastAsia="zh-CN"/>
        </w:rPr>
        <w:t>和改造</w:t>
      </w:r>
      <w:r>
        <w:rPr>
          <w:rFonts w:hint="eastAsia" w:ascii="仿宋_GB2312" w:eastAsia="仿宋_GB2312" w:cs="Times New Roman"/>
          <w:sz w:val="32"/>
          <w:szCs w:val="32"/>
          <w:highlight w:val="none"/>
          <w:lang w:eastAsia="zh-CN"/>
        </w:rPr>
        <w:t>。</w:t>
      </w:r>
      <w:r>
        <w:rPr>
          <w:rFonts w:hint="eastAsia" w:ascii="仿宋_GB2312" w:eastAsia="仿宋_GB2312" w:cs="Times New Roman"/>
          <w:kern w:val="2"/>
          <w:sz w:val="32"/>
          <w:szCs w:val="32"/>
          <w:highlight w:val="none"/>
          <w:lang w:val="en-US" w:eastAsia="zh-CN" w:bidi="ar-SA"/>
        </w:rPr>
        <w:t>卫生间分为男女卫生间，男卫生间</w:t>
      </w:r>
      <w:r>
        <w:rPr>
          <w:rFonts w:hint="eastAsia" w:ascii="仿宋_GB2312" w:hAnsi="Times New Roman" w:eastAsia="仿宋_GB2312" w:cs="Times New Roman"/>
          <w:kern w:val="2"/>
          <w:sz w:val="32"/>
          <w:szCs w:val="32"/>
          <w:highlight w:val="none"/>
          <w:lang w:val="en-US" w:eastAsia="zh-CN" w:bidi="ar-SA"/>
        </w:rPr>
        <w:t>面积</w:t>
      </w:r>
      <w:r>
        <w:rPr>
          <w:rFonts w:hint="eastAsia" w:ascii="仿宋_GB2312" w:eastAsia="仿宋_GB2312" w:cs="Times New Roman"/>
          <w:kern w:val="2"/>
          <w:sz w:val="32"/>
          <w:szCs w:val="32"/>
          <w:highlight w:val="none"/>
          <w:lang w:val="en-US" w:eastAsia="zh-CN" w:bidi="ar-SA"/>
        </w:rPr>
        <w:t>约13平米，女卫生间面积约13平米，过道约5.3平米，施工前需出施工图纸或效果图，需合理规划空间。</w:t>
      </w:r>
      <w:r>
        <w:rPr>
          <w:rFonts w:hint="default" w:ascii="仿宋_GB2312" w:hAnsi="Times New Roman" w:eastAsia="仿宋_GB2312" w:cs="Times New Roman"/>
          <w:sz w:val="32"/>
          <w:szCs w:val="32"/>
          <w:highlight w:val="none"/>
          <w:lang w:eastAsia="zh-CN"/>
        </w:rPr>
        <w:t>作业包含</w:t>
      </w:r>
      <w:r>
        <w:rPr>
          <w:rFonts w:hint="eastAsia" w:ascii="仿宋_GB2312" w:eastAsia="仿宋_GB2312" w:cs="Times New Roman"/>
          <w:sz w:val="32"/>
          <w:szCs w:val="32"/>
          <w:highlight w:val="none"/>
          <w:lang w:val="en-US" w:eastAsia="zh-CN"/>
        </w:rPr>
        <w:t>天花板、旧隔断、墙体瓷砖等拆除及重装，给排水、强弱电的拆除及重装，安装蹲便器、马桶及淋浴花洒、镜子，防水、垃圾清运及地面抬高</w:t>
      </w:r>
      <w:r>
        <w:rPr>
          <w:rFonts w:hint="default" w:ascii="仿宋_GB2312" w:hAnsi="Times New Roman" w:eastAsia="仿宋_GB2312" w:cs="Times New Roman"/>
          <w:sz w:val="32"/>
          <w:szCs w:val="32"/>
          <w:highlight w:val="none"/>
          <w:lang w:eastAsia="zh-CN"/>
        </w:rPr>
        <w:t>等。</w:t>
      </w:r>
      <w:r>
        <w:rPr>
          <w:rFonts w:hint="eastAsia" w:ascii="仿宋_GB2312" w:eastAsia="仿宋_GB2312" w:cs="Times New Roman"/>
          <w:sz w:val="32"/>
          <w:szCs w:val="32"/>
          <w:highlight w:val="none"/>
          <w:lang w:val="en-US" w:eastAsia="zh-CN"/>
        </w:rPr>
        <w:t>报价必须为含税价，包含运费、安装费、主体材料、辅料及耗材等。</w:t>
      </w:r>
      <w:r>
        <w:rPr>
          <w:rFonts w:hint="eastAsia" w:ascii="仿宋_GB2312" w:hAnsi="仿宋" w:eastAsia="仿宋_GB2312" w:cs="仿宋"/>
          <w:sz w:val="32"/>
          <w:szCs w:val="32"/>
          <w:highlight w:val="none"/>
        </w:rPr>
        <w:t>‌‌</w:t>
      </w:r>
    </w:p>
    <w:p>
      <w:pPr>
        <w:spacing w:line="560" w:lineRule="exact"/>
        <w:ind w:firstLine="640" w:firstLineChars="200"/>
        <w:rPr>
          <w:rFonts w:ascii="黑体" w:hAnsi="黑体" w:eastAsia="黑体" w:cs="仿宋"/>
          <w:color w:val="000000"/>
          <w:sz w:val="32"/>
          <w:szCs w:val="32"/>
          <w:highlight w:val="none"/>
        </w:rPr>
      </w:pPr>
      <w:r>
        <w:rPr>
          <w:rFonts w:hint="eastAsia" w:ascii="黑体" w:hAnsi="黑体" w:eastAsia="黑体" w:cs="仿宋"/>
          <w:color w:val="000000"/>
          <w:sz w:val="32"/>
          <w:szCs w:val="32"/>
          <w:highlight w:val="none"/>
        </w:rPr>
        <w:t>三、供应商资格要求</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（一）具有独立法人资格，或具有独立承担民事责任的能力的其它组织（提供营业执照或事业单位法人证等法人证明扫描件，原件备查）。</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二</w:t>
      </w:r>
      <w:r>
        <w:rPr>
          <w:rFonts w:hint="eastAsia" w:ascii="仿宋_GB2312" w:hAnsi="仿宋" w:eastAsia="仿宋_GB2312" w:cs="仿宋"/>
          <w:sz w:val="32"/>
          <w:szCs w:val="32"/>
          <w:highlight w:val="none"/>
        </w:rPr>
        <w:t>）参与本项目投标前三年内，在经营活动中没有重大违法记录（由供应商在《政府采购投标及履约承诺函》中作出声明）。</w:t>
      </w:r>
    </w:p>
    <w:p>
      <w:pPr>
        <w:widowControl/>
        <w:spacing w:line="560" w:lineRule="exact"/>
        <w:ind w:firstLine="640" w:firstLineChars="200"/>
        <w:jc w:val="left"/>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三</w:t>
      </w:r>
      <w:r>
        <w:rPr>
          <w:rFonts w:hint="eastAsia" w:ascii="仿宋_GB2312" w:hAnsi="仿宋" w:eastAsia="仿宋_GB2312" w:cs="仿宋"/>
          <w:sz w:val="32"/>
          <w:szCs w:val="32"/>
          <w:highlight w:val="none"/>
        </w:rPr>
        <w:t xml:space="preserve">）参与本项目政府采购活动时不存在被有关部门禁止参与政府采购活动且在有效期内的情况（由供应商在《政府采购投标及履约承诺函》中作出声明）。 </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四</w:t>
      </w:r>
      <w:r>
        <w:rPr>
          <w:rFonts w:hint="eastAsia" w:ascii="仿宋_GB2312" w:hAnsi="仿宋" w:eastAsia="仿宋_GB2312" w:cs="仿宋"/>
          <w:sz w:val="32"/>
          <w:szCs w:val="32"/>
          <w:highlight w:val="none"/>
        </w:rPr>
        <w:t xml:space="preserve">）具备《中华人民共和国政府采购法》第二十二条第一款的条件（由供应商在《政府采购投标及履约承诺函》中作出声明）。 </w:t>
      </w:r>
    </w:p>
    <w:p>
      <w:pPr>
        <w:widowControl/>
        <w:spacing w:line="560" w:lineRule="exact"/>
        <w:ind w:firstLine="640" w:firstLineChars="200"/>
        <w:jc w:val="left"/>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五</w:t>
      </w:r>
      <w:r>
        <w:rPr>
          <w:rFonts w:hint="eastAsia" w:ascii="仿宋_GB2312" w:hAnsi="仿宋" w:eastAsia="仿宋_GB2312" w:cs="仿宋"/>
          <w:sz w:val="32"/>
          <w:szCs w:val="32"/>
          <w:highlight w:val="none"/>
        </w:rPr>
        <w:t xml:space="preserve">）参与政府采购项目投标的供应商未被列入失信被执行人、重大税收违法案件当事人名单、政府采购严重违法失信行为记录名单（由供应商在《政府采购投标及履约承诺函》中作出声明）。 </w:t>
      </w:r>
    </w:p>
    <w:p>
      <w:pPr>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六</w:t>
      </w:r>
      <w:r>
        <w:rPr>
          <w:rFonts w:hint="eastAsia" w:ascii="仿宋_GB2312" w:hAnsi="仿宋" w:eastAsia="仿宋_GB2312" w:cs="仿宋"/>
          <w:sz w:val="32"/>
          <w:szCs w:val="32"/>
          <w:highlight w:val="none"/>
        </w:rPr>
        <w:t>）</w:t>
      </w:r>
      <w:r>
        <w:rPr>
          <w:rFonts w:hint="eastAsia" w:ascii="仿宋_GB2312" w:hAnsi="仿宋" w:eastAsia="仿宋_GB2312"/>
          <w:sz w:val="32"/>
          <w:szCs w:val="32"/>
          <w:highlight w:val="none"/>
        </w:rPr>
        <w:t>供应商不存在《深圳市财政局政府采购供应商信用信息管理办法》(深财规〔2023〕3号）列明的严重违法失信行为（由供应商在《政府采购投标及履约承诺函》）中作出声明）</w:t>
      </w:r>
    </w:p>
    <w:p>
      <w:pPr>
        <w:spacing w:line="560" w:lineRule="exact"/>
        <w:ind w:firstLine="640" w:firstLineChars="200"/>
        <w:rPr>
          <w:rFonts w:hint="eastAsia" w:ascii="仿宋_GB2312" w:hAnsi="仿宋" w:eastAsia="仿宋_GB2312" w:cs="仿宋"/>
          <w:color w:val="000000" w:themeColor="text1"/>
          <w:sz w:val="32"/>
          <w:szCs w:val="32"/>
          <w:highlight w:val="none"/>
          <w14:textFill>
            <w14:solidFill>
              <w14:schemeClr w14:val="tx1"/>
            </w14:solidFill>
          </w14:textFill>
        </w:rPr>
      </w:pP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七</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 w:eastAsia="仿宋_GB2312"/>
          <w:sz w:val="32"/>
          <w:szCs w:val="32"/>
          <w:highlight w:val="none"/>
        </w:rPr>
        <w:t>不存在</w:t>
      </w:r>
      <w:r>
        <w:rPr>
          <w:rFonts w:hint="eastAsia" w:ascii="仿宋_GB2312" w:hAnsi="仿宋" w:eastAsia="仿宋_GB2312" w:cs="仿宋"/>
          <w:color w:val="000000" w:themeColor="text1"/>
          <w:sz w:val="32"/>
          <w:szCs w:val="32"/>
          <w:highlight w:val="none"/>
          <w14:textFill>
            <w14:solidFill>
              <w14:schemeClr w14:val="tx1"/>
            </w14:solidFill>
          </w14:textFill>
        </w:rPr>
        <w:t>不同投标供应商的法定代表人、主要经营负责人、投标授权代表人、项目负责人、主要技术人员为同一人、属同一单位或者在同一单位缴纳社会保险；不同投标供应商</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不</w:t>
      </w:r>
      <w:r>
        <w:rPr>
          <w:rFonts w:hint="eastAsia" w:ascii="仿宋_GB2312" w:hAnsi="仿宋" w:eastAsia="仿宋_GB2312" w:cs="仿宋"/>
          <w:color w:val="000000" w:themeColor="text1"/>
          <w:sz w:val="32"/>
          <w:szCs w:val="32"/>
          <w:highlight w:val="none"/>
          <w14:textFill>
            <w14:solidFill>
              <w14:schemeClr w14:val="tx1"/>
            </w14:solidFill>
          </w14:textFill>
        </w:rPr>
        <w:t>存在单位负责人为同一人或直接控股、管理关系。（以投标人提供《供应商基本情况表》为准）</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cs="仿宋"/>
          <w:sz w:val="32"/>
          <w:szCs w:val="32"/>
          <w:highlight w:val="none"/>
          <w:lang w:eastAsia="zh-CN"/>
        </w:rPr>
        <w:t>（</w:t>
      </w:r>
      <w:r>
        <w:rPr>
          <w:rFonts w:hint="eastAsia" w:ascii="仿宋_GB2312" w:hAnsi="仿宋" w:eastAsia="仿宋_GB2312" w:cs="仿宋"/>
          <w:sz w:val="32"/>
          <w:szCs w:val="32"/>
          <w:highlight w:val="none"/>
          <w:lang w:val="en-US" w:eastAsia="zh-CN"/>
        </w:rPr>
        <w:t>八</w:t>
      </w:r>
      <w:r>
        <w:rPr>
          <w:rFonts w:hint="eastAsia" w:ascii="仿宋_GB2312" w:hAnsi="仿宋" w:eastAsia="仿宋_GB2312" w:cs="仿宋"/>
          <w:sz w:val="32"/>
          <w:szCs w:val="32"/>
          <w:highlight w:val="none"/>
          <w:lang w:eastAsia="zh-CN"/>
        </w:rPr>
        <w:t>）</w:t>
      </w:r>
      <w:r>
        <w:rPr>
          <w:rFonts w:hint="eastAsia" w:ascii="仿宋_GB2312" w:hAnsi="仿宋" w:eastAsia="仿宋_GB2312"/>
          <w:sz w:val="32"/>
          <w:szCs w:val="32"/>
          <w:highlight w:val="none"/>
        </w:rPr>
        <w:t xml:space="preserve">本项目是否接受联合体投标：□是 ☑否； </w:t>
      </w:r>
    </w:p>
    <w:p>
      <w:pPr>
        <w:spacing w:line="560" w:lineRule="exact"/>
        <w:ind w:firstLine="1600" w:firstLineChars="500"/>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本项目是否允许转包、分包：□是 ☑否。</w:t>
      </w:r>
    </w:p>
    <w:p>
      <w:pPr>
        <w:spacing w:line="560" w:lineRule="exact"/>
        <w:ind w:firstLine="640" w:firstLineChars="200"/>
        <w:rPr>
          <w:rFonts w:ascii="黑体" w:hAnsi="黑体" w:eastAsia="黑体" w:cs="仿宋"/>
          <w:color w:val="000000"/>
          <w:sz w:val="32"/>
          <w:szCs w:val="32"/>
          <w:highlight w:val="none"/>
        </w:rPr>
      </w:pPr>
      <w:r>
        <w:rPr>
          <w:rFonts w:hint="eastAsia" w:ascii="黑体" w:hAnsi="黑体" w:eastAsia="黑体" w:cs="仿宋"/>
          <w:color w:val="000000"/>
          <w:sz w:val="32"/>
          <w:szCs w:val="32"/>
          <w:highlight w:val="none"/>
        </w:rPr>
        <w:t>四、评标定标方法</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本项目采用公开征集的采购方式，</w:t>
      </w:r>
      <w:r>
        <w:rPr>
          <w:rFonts w:hint="eastAsia" w:ascii="仿宋_GB2312" w:hAnsi="仿宋" w:eastAsia="仿宋_GB2312" w:cs="仿宋"/>
          <w:sz w:val="32"/>
          <w:szCs w:val="32"/>
          <w:highlight w:val="none"/>
        </w:rPr>
        <w:t>采用</w:t>
      </w:r>
      <w:r>
        <w:rPr>
          <w:rFonts w:hint="eastAsia" w:ascii="仿宋_GB2312" w:hAnsi="仿宋" w:eastAsia="仿宋_GB2312" w:cs="仿宋"/>
          <w:sz w:val="32"/>
          <w:szCs w:val="32"/>
          <w:highlight w:val="none"/>
          <w:lang w:val="en-US" w:eastAsia="zh-CN"/>
        </w:rPr>
        <w:t>综合评分</w:t>
      </w:r>
      <w:r>
        <w:rPr>
          <w:rFonts w:hint="eastAsia" w:ascii="仿宋_GB2312" w:hAnsi="仿宋" w:eastAsia="仿宋_GB2312" w:cs="仿宋"/>
          <w:sz w:val="32"/>
          <w:szCs w:val="32"/>
          <w:highlight w:val="none"/>
        </w:rPr>
        <w:t>法。</w:t>
      </w:r>
    </w:p>
    <w:p>
      <w:pPr>
        <w:spacing w:line="560" w:lineRule="exact"/>
        <w:ind w:firstLine="640" w:firstLineChars="200"/>
        <w:rPr>
          <w:rFonts w:hint="eastAsia" w:ascii="黑体" w:hAnsi="黑体" w:eastAsia="黑体" w:cs="仿宋"/>
          <w:color w:val="000000"/>
          <w:sz w:val="32"/>
          <w:szCs w:val="32"/>
          <w:highlight w:val="none"/>
        </w:rPr>
      </w:pPr>
      <w:r>
        <w:rPr>
          <w:rFonts w:hint="eastAsia" w:ascii="黑体" w:hAnsi="黑体" w:eastAsia="黑体" w:cs="仿宋"/>
          <w:color w:val="000000"/>
          <w:sz w:val="32"/>
          <w:szCs w:val="32"/>
          <w:highlight w:val="none"/>
          <w:lang w:val="en-US" w:eastAsia="zh-CN"/>
        </w:rPr>
        <w:t>五、</w:t>
      </w:r>
      <w:r>
        <w:rPr>
          <w:rFonts w:hint="eastAsia" w:ascii="黑体" w:hAnsi="黑体" w:eastAsia="黑体" w:cs="仿宋"/>
          <w:color w:val="000000"/>
          <w:sz w:val="32"/>
          <w:szCs w:val="32"/>
          <w:highlight w:val="none"/>
        </w:rPr>
        <w:t>评标方法：综合评分法</w:t>
      </w:r>
    </w:p>
    <w:p>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 xml:space="preserve">综合评分法，是指投标文件满足招标文件全部实质性要求，且按照评审因素的量化指标评审得分最高的投标人为中标候选人的评标方法。 </w:t>
      </w:r>
    </w:p>
    <w:tbl>
      <w:tblPr>
        <w:tblStyle w:val="11"/>
        <w:tblW w:w="95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066"/>
        <w:gridCol w:w="640"/>
        <w:gridCol w:w="6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2" w:type="dxa"/>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1066" w:type="dxa"/>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640" w:type="dxa"/>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6680" w:type="dxa"/>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评分参考及范围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2" w:type="dxa"/>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价格标（S）</w:t>
            </w:r>
          </w:p>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0分)</w:t>
            </w:r>
          </w:p>
        </w:tc>
        <w:tc>
          <w:tcPr>
            <w:tcW w:w="1066" w:type="dxa"/>
            <w:noWrap w:val="0"/>
            <w:vAlign w:val="center"/>
          </w:tcPr>
          <w:p>
            <w:pPr>
              <w:keepNext w:val="0"/>
              <w:keepLines/>
              <w:pageBreakBefore w:val="0"/>
              <w:widowControl w:val="0"/>
              <w:kinsoku/>
              <w:wordWrap/>
              <w:overflowPunct/>
              <w:topLinePunct/>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投标总价</w:t>
            </w:r>
          </w:p>
        </w:tc>
        <w:tc>
          <w:tcPr>
            <w:tcW w:w="640" w:type="dxa"/>
            <w:noWrap w:val="0"/>
            <w:vAlign w:val="center"/>
          </w:tcPr>
          <w:p>
            <w:pPr>
              <w:keepNext w:val="0"/>
              <w:keepLines/>
              <w:pageBreakBefore w:val="0"/>
              <w:widowControl w:val="0"/>
              <w:kinsoku/>
              <w:wordWrap/>
              <w:overflowPunct/>
              <w:topLinePunct/>
              <w:autoSpaceDE/>
              <w:autoSpaceDN/>
              <w:bidi w:val="0"/>
              <w:adjustRightInd/>
              <w:snapToGrid/>
              <w:spacing w:before="100" w:beforeAutospacing="1" w:after="100" w:afterAutospacing="1" w:line="240" w:lineRule="auto"/>
              <w:jc w:val="center"/>
              <w:textAlignment w:val="auto"/>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0</w:t>
            </w:r>
          </w:p>
        </w:tc>
        <w:tc>
          <w:tcPr>
            <w:tcW w:w="6680" w:type="dxa"/>
            <w:noWrap w:val="0"/>
            <w:vAlign w:val="top"/>
          </w:tcPr>
          <w:p>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根据财政部令（2017）87号文件等的规定，评标基准价是指满足招标文件要求且通过商务和技术初步审核并根据政府采购相关政策（如符合）调整后价格最低的为基准价，其价格分为满分，计算方法为：</w:t>
            </w:r>
          </w:p>
          <w:p>
            <w:pP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投标报价得分=（评标基准价/投标报价）×</w:t>
            </w: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lang w:val="en"/>
              </w:rPr>
              <w:t>0</w:t>
            </w:r>
            <w:r>
              <w:rPr>
                <w:rFonts w:hint="eastAsia" w:ascii="宋体" w:hAnsi="宋体" w:eastAsia="宋体" w:cs="宋体"/>
                <w:bCs/>
                <w:sz w:val="21"/>
                <w:szCs w:val="21"/>
                <w:highlight w:val="none"/>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注：</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1.评标价是指按照招标文件的要求通过商务和技术初步审核并调整后的最终价格。</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2.价格评分仅限于有效投标人，当价格分&lt;0时，取0。</w:t>
            </w:r>
          </w:p>
          <w:p>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3.对符合工信部联企业〔2011〕300号要求或财库〔2017〕141号文件或财库[2020]46号文件要求的投标人价格给予</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%的扣除，用扣除后的价格参与评审。</w:t>
            </w:r>
          </w:p>
          <w:p>
            <w:pPr>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t>3.1如符合工信部联企业〔2011〕300号要求的投标人应提供《中小企业声明函》，否则不予扣除。</w:t>
            </w:r>
            <w:r>
              <w:rPr>
                <w:rFonts w:hint="eastAsia" w:ascii="宋体" w:hAnsi="宋体" w:eastAsia="宋体" w:cs="宋体"/>
                <w:b/>
                <w:bCs/>
                <w:kern w:val="0"/>
                <w:sz w:val="21"/>
                <w:szCs w:val="21"/>
                <w:highlight w:val="none"/>
                <w:lang w:bidi="ar"/>
              </w:rPr>
              <w:t>根据《工业和信息化部、国家统计局、国家发展和改革委员会、财政部关于印发中小企业划型标准规定的通知》（工信部联企业〔2011〕300 号），本项目采购标的（服务需求）对应的中小企业划分标准所属行业为</w:t>
            </w:r>
            <w:r>
              <w:rPr>
                <w:rFonts w:hint="eastAsia" w:ascii="宋体" w:hAnsi="宋体" w:eastAsia="宋体" w:cs="宋体"/>
                <w:b/>
                <w:bCs/>
                <w:kern w:val="0"/>
                <w:sz w:val="21"/>
                <w:szCs w:val="21"/>
                <w:highlight w:val="none"/>
                <w:u w:val="single"/>
                <w:lang w:val="en-US" w:eastAsia="zh-CN" w:bidi="ar"/>
              </w:rPr>
              <w:t xml:space="preserve"> </w:t>
            </w:r>
            <w:r>
              <w:rPr>
                <w:rFonts w:hint="eastAsia" w:ascii="宋体" w:hAnsi="宋体" w:cs="宋体"/>
                <w:b/>
                <w:bCs/>
                <w:kern w:val="0"/>
                <w:sz w:val="21"/>
                <w:szCs w:val="21"/>
                <w:highlight w:val="none"/>
                <w:u w:val="single"/>
                <w:lang w:val="en-US" w:eastAsia="zh-CN" w:bidi="ar"/>
              </w:rPr>
              <w:t>建筑</w:t>
            </w:r>
            <w:r>
              <w:rPr>
                <w:rFonts w:hint="eastAsia" w:ascii="宋体" w:hAnsi="宋体" w:eastAsia="宋体" w:cs="宋体"/>
                <w:b/>
                <w:bCs/>
                <w:kern w:val="0"/>
                <w:sz w:val="21"/>
                <w:szCs w:val="21"/>
                <w:highlight w:val="none"/>
                <w:u w:val="single"/>
                <w:lang w:val="en-US" w:eastAsia="zh-CN" w:bidi="ar"/>
              </w:rPr>
              <w:t>业</w:t>
            </w:r>
            <w:r>
              <w:rPr>
                <w:rFonts w:hint="eastAsia" w:ascii="宋体" w:hAnsi="宋体" w:eastAsia="宋体" w:cs="宋体"/>
                <w:b/>
                <w:bCs/>
                <w:sz w:val="21"/>
                <w:szCs w:val="21"/>
                <w:highlight w:val="none"/>
                <w:u w:val="single"/>
              </w:rPr>
              <w:t>。</w:t>
            </w: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3.2如符合财库〔2017〕141号文件要求的投标人应提供《残疾人福利性单位声明函》原件加盖投标人公章，否则不予扣除。 </w:t>
            </w:r>
          </w:p>
          <w:p>
            <w:pP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3.3如符合国发[2003]7号和财库[2014]68号要求的监狱企业应当提供《监狱企业声明函》及由省级以上监狱管理局、戒毒管理局（含新疆生产建设兵团）出具的属于监狱企业的证明文件复印件加盖投标人法人公章，否则不予扣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2" w:type="dxa"/>
            <w:vMerge w:val="restart"/>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技术标（J）</w:t>
            </w:r>
          </w:p>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r>
              <w:rPr>
                <w:rFonts w:hint="eastAsia" w:ascii="宋体" w:hAnsi="宋体" w:cs="宋体"/>
                <w:color w:val="auto"/>
                <w:sz w:val="21"/>
                <w:szCs w:val="21"/>
                <w:highlight w:val="none"/>
                <w:lang w:val="en-US" w:eastAsia="zh-CN"/>
              </w:rPr>
              <w:t>31</w:t>
            </w:r>
            <w:r>
              <w:rPr>
                <w:rFonts w:hint="eastAsia" w:ascii="宋体" w:hAnsi="宋体" w:eastAsia="宋体" w:cs="宋体"/>
                <w:color w:val="auto"/>
                <w:sz w:val="21"/>
                <w:szCs w:val="21"/>
                <w:highlight w:val="none"/>
              </w:rPr>
              <w:t>分)</w:t>
            </w:r>
          </w:p>
        </w:tc>
        <w:tc>
          <w:tcPr>
            <w:tcW w:w="1066" w:type="dxa"/>
            <w:noWrap w:val="0"/>
            <w:vAlign w:val="center"/>
          </w:tcPr>
          <w:p>
            <w:pPr>
              <w:keepNext w:val="0"/>
              <w:keepLines/>
              <w:pageBreakBefore w:val="0"/>
              <w:widowControl w:val="0"/>
              <w:kinsoku/>
              <w:wordWrap w:val="0"/>
              <w:overflowPunct/>
              <w:topLinePunct/>
              <w:bidi w:val="0"/>
              <w:spacing w:line="240" w:lineRule="auto"/>
              <w:jc w:val="center"/>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项目实施方案</w:t>
            </w:r>
          </w:p>
        </w:tc>
        <w:tc>
          <w:tcPr>
            <w:tcW w:w="640" w:type="dxa"/>
            <w:noWrap w:val="0"/>
            <w:vAlign w:val="center"/>
          </w:tcPr>
          <w:p>
            <w:pPr>
              <w:keepNext w:val="0"/>
              <w:keepLines/>
              <w:pageBreakBefore w:val="0"/>
              <w:widowControl w:val="0"/>
              <w:kinsoku/>
              <w:wordWrap w:val="0"/>
              <w:overflowPunct/>
              <w:topLinePunct/>
              <w:bidi w:val="0"/>
              <w:spacing w:line="240" w:lineRule="auto"/>
              <w:jc w:val="center"/>
              <w:textAlignment w:val="top"/>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6680" w:type="dxa"/>
            <w:noWrap w:val="0"/>
            <w:vAlign w:val="top"/>
          </w:tcPr>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（一）评审内容：</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投标人需提供项目实施方案，内容包括：</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1.对项目的理解和熟悉程度（内容包括</w:t>
            </w:r>
            <w:r>
              <w:rPr>
                <w:rFonts w:hint="eastAsia" w:ascii="宋体" w:hAnsi="宋体" w:eastAsia="宋体" w:cs="宋体"/>
                <w:color w:val="auto"/>
                <w:kern w:val="0"/>
                <w:sz w:val="21"/>
                <w:szCs w:val="21"/>
                <w:highlight w:val="none"/>
                <w:lang w:val="en-US" w:eastAsia="zh-CN"/>
              </w:rPr>
              <w:t>对项目</w:t>
            </w:r>
            <w:r>
              <w:rPr>
                <w:rFonts w:hint="eastAsia" w:ascii="宋体" w:hAnsi="宋体" w:eastAsia="宋体" w:cs="宋体"/>
                <w:color w:val="auto"/>
                <w:kern w:val="0"/>
                <w:sz w:val="21"/>
                <w:szCs w:val="21"/>
                <w:highlight w:val="none"/>
                <w:lang w:eastAsia="zh-CN"/>
              </w:rPr>
              <w:t>改造区域现状及改造需求等理解</w:t>
            </w:r>
            <w:r>
              <w:rPr>
                <w:rFonts w:hint="eastAsia" w:ascii="宋体" w:hAnsi="宋体" w:eastAsia="宋体" w:cs="宋体"/>
                <w:color w:val="auto"/>
                <w:kern w:val="0"/>
                <w:sz w:val="21"/>
                <w:szCs w:val="21"/>
                <w:highlight w:val="none"/>
              </w:rPr>
              <w:t xml:space="preserve">）； </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2.针对项目工作措施规范性（内容包括</w:t>
            </w:r>
            <w:r>
              <w:rPr>
                <w:rFonts w:hint="eastAsia" w:ascii="宋体" w:hAnsi="宋体" w:eastAsia="宋体" w:cs="宋体"/>
                <w:color w:val="auto"/>
                <w:kern w:val="0"/>
                <w:sz w:val="21"/>
                <w:szCs w:val="21"/>
                <w:highlight w:val="none"/>
                <w:lang w:eastAsia="zh-CN"/>
              </w:rPr>
              <w:t>对项目现场施工组织管理方案</w:t>
            </w:r>
            <w:r>
              <w:rPr>
                <w:rFonts w:hint="eastAsia" w:ascii="宋体" w:hAnsi="宋体" w:eastAsia="宋体" w:cs="宋体"/>
                <w:color w:val="auto"/>
                <w:kern w:val="0"/>
                <w:sz w:val="21"/>
                <w:szCs w:val="21"/>
                <w:highlight w:val="none"/>
              </w:rPr>
              <w:t>）；</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3.针对项目工作方法的合理性（内容包括</w:t>
            </w:r>
            <w:r>
              <w:rPr>
                <w:rFonts w:hint="eastAsia" w:ascii="宋体" w:hAnsi="宋体" w:eastAsia="宋体" w:cs="宋体"/>
                <w:color w:val="auto"/>
                <w:kern w:val="0"/>
                <w:sz w:val="21"/>
                <w:szCs w:val="21"/>
                <w:highlight w:val="none"/>
                <w:lang w:eastAsia="zh-CN"/>
              </w:rPr>
              <w:t>对项目实施关键施工技术（重点难点）分析并提出解决方案</w:t>
            </w:r>
            <w:r>
              <w:rPr>
                <w:rFonts w:hint="eastAsia" w:ascii="宋体" w:hAnsi="宋体" w:eastAsia="宋体" w:cs="宋体"/>
                <w:color w:val="auto"/>
                <w:kern w:val="0"/>
                <w:sz w:val="21"/>
                <w:szCs w:val="21"/>
                <w:highlight w:val="none"/>
              </w:rPr>
              <w:t xml:space="preserve">）。 </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（二）评分标准：</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w:t>
            </w:r>
            <w:r>
              <w:rPr>
                <w:rFonts w:hint="eastAsia" w:ascii="宋体" w:hAnsi="宋体" w:eastAsia="宋体" w:cs="宋体"/>
                <w:color w:val="auto"/>
                <w:sz w:val="21"/>
                <w:szCs w:val="21"/>
                <w:highlight w:val="none"/>
                <w:lang w:val="en-US" w:eastAsia="zh-CN"/>
              </w:rPr>
              <w:t>以上</w:t>
            </w:r>
            <w:r>
              <w:rPr>
                <w:rFonts w:hint="eastAsia" w:ascii="宋体" w:hAnsi="宋体" w:eastAsia="宋体" w:cs="宋体"/>
                <w:color w:val="auto"/>
                <w:sz w:val="21"/>
                <w:szCs w:val="21"/>
                <w:highlight w:val="none"/>
              </w:rPr>
              <w:t>三点</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分，满足任意两点得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分，满足任意一点得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分，未满足不得分。</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在以上评审内容的基础上，专家根据各投标人的具体响应内容进一步评审加分：</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优评分标准：项目实施方案较详细，目标及工作内容合理。</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良评分标准：项目实施方案一般，目标理解及工作内容安排一般。</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差评分标准：项目实施方案不详细，项目理解差，无内容安排的。</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评价为优得</w:t>
            </w: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分，良得</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分，差得</w:t>
            </w:r>
            <w:r>
              <w:rPr>
                <w:rFonts w:hint="eastAsia" w:ascii="宋体" w:hAnsi="宋体" w:eastAsia="宋体" w:cs="宋体"/>
                <w:b/>
                <w:bCs/>
                <w:color w:val="auto"/>
                <w:kern w:val="0"/>
                <w:sz w:val="21"/>
                <w:szCs w:val="21"/>
                <w:highlight w:val="none"/>
                <w:lang w:val="en-US" w:eastAsia="zh-CN"/>
              </w:rPr>
              <w:t>0.5</w:t>
            </w:r>
            <w:r>
              <w:rPr>
                <w:rFonts w:hint="eastAsia" w:ascii="宋体" w:hAnsi="宋体" w:eastAsia="宋体" w:cs="宋体"/>
                <w:b/>
                <w:bCs/>
                <w:color w:val="auto"/>
                <w:kern w:val="0"/>
                <w:sz w:val="21"/>
                <w:szCs w:val="21"/>
                <w:highlight w:val="none"/>
              </w:rPr>
              <w:t>分，未提供不得分。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2" w:type="dxa"/>
            <w:vMerge w:val="continue"/>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66" w:type="dxa"/>
            <w:noWrap w:val="0"/>
            <w:vAlign w:val="center"/>
          </w:tcPr>
          <w:p>
            <w:pPr>
              <w:keepNext w:val="0"/>
              <w:keepLines/>
              <w:pageBreakBefore w:val="0"/>
              <w:widowControl w:val="0"/>
              <w:kinsoku/>
              <w:wordWrap w:val="0"/>
              <w:overflowPunct/>
              <w:topLinePunct/>
              <w:bidi w:val="0"/>
              <w:spacing w:line="240" w:lineRule="auto"/>
              <w:jc w:val="center"/>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eastAsia="zh-CN"/>
              </w:rPr>
              <w:t>设计方案</w:t>
            </w:r>
          </w:p>
        </w:tc>
        <w:tc>
          <w:tcPr>
            <w:tcW w:w="640" w:type="dxa"/>
            <w:noWrap w:val="0"/>
            <w:vAlign w:val="center"/>
          </w:tcPr>
          <w:p>
            <w:pPr>
              <w:keepNext w:val="0"/>
              <w:keepLines/>
              <w:pageBreakBefore w:val="0"/>
              <w:widowControl w:val="0"/>
              <w:kinsoku/>
              <w:wordWrap w:val="0"/>
              <w:overflowPunct/>
              <w:topLinePunct/>
              <w:bidi w:val="0"/>
              <w:spacing w:line="240" w:lineRule="auto"/>
              <w:jc w:val="center"/>
              <w:textAlignment w:val="top"/>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15</w:t>
            </w:r>
          </w:p>
        </w:tc>
        <w:tc>
          <w:tcPr>
            <w:tcW w:w="6680" w:type="dxa"/>
            <w:noWrap w:val="0"/>
            <w:vAlign w:val="top"/>
          </w:tcPr>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（一）评审内容：</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投标人需提供项目</w:t>
            </w:r>
            <w:r>
              <w:rPr>
                <w:rFonts w:hint="eastAsia" w:ascii="宋体" w:hAnsi="宋体" w:eastAsia="宋体" w:cs="宋体"/>
                <w:color w:val="auto"/>
                <w:kern w:val="0"/>
                <w:sz w:val="21"/>
                <w:szCs w:val="21"/>
                <w:highlight w:val="none"/>
                <w:lang w:eastAsia="zh-CN"/>
              </w:rPr>
              <w:t>设计</w:t>
            </w:r>
            <w:r>
              <w:rPr>
                <w:rFonts w:hint="eastAsia" w:ascii="宋体" w:hAnsi="宋体" w:eastAsia="宋体" w:cs="宋体"/>
                <w:color w:val="auto"/>
                <w:kern w:val="0"/>
                <w:sz w:val="21"/>
                <w:szCs w:val="21"/>
                <w:highlight w:val="none"/>
              </w:rPr>
              <w:t>方案，内容包括：</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总平面图</w:t>
            </w:r>
            <w:r>
              <w:rPr>
                <w:rFonts w:hint="eastAsia" w:ascii="宋体" w:hAnsi="宋体" w:eastAsia="宋体" w:cs="宋体"/>
                <w:color w:val="auto"/>
                <w:kern w:val="0"/>
                <w:sz w:val="21"/>
                <w:szCs w:val="21"/>
                <w:highlight w:val="none"/>
                <w:lang w:eastAsia="zh-CN"/>
              </w:rPr>
              <w:t>；</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cs="宋体"/>
                <w:color w:val="auto"/>
                <w:kern w:val="0"/>
                <w:sz w:val="21"/>
                <w:szCs w:val="21"/>
                <w:highlight w:val="none"/>
                <w:lang w:val="en-US" w:eastAsia="zh-CN"/>
              </w:rPr>
              <w:t>水电</w:t>
            </w:r>
            <w:r>
              <w:rPr>
                <w:rFonts w:hint="eastAsia" w:ascii="宋体" w:hAnsi="宋体" w:eastAsia="宋体" w:cs="宋体"/>
                <w:color w:val="auto"/>
                <w:kern w:val="0"/>
                <w:sz w:val="21"/>
                <w:szCs w:val="21"/>
                <w:highlight w:val="none"/>
                <w:lang w:eastAsia="zh-CN"/>
              </w:rPr>
              <w:t>施工图；</w:t>
            </w:r>
            <w:r>
              <w:rPr>
                <w:rFonts w:hint="eastAsia" w:ascii="宋体" w:hAnsi="宋体" w:eastAsia="宋体" w:cs="宋体"/>
                <w:color w:val="auto"/>
                <w:kern w:val="0"/>
                <w:sz w:val="21"/>
                <w:szCs w:val="21"/>
                <w:highlight w:val="none"/>
                <w:lang w:val="en-US" w:eastAsia="zh-CN"/>
              </w:rPr>
              <w:t xml:space="preserve"> </w:t>
            </w:r>
          </w:p>
          <w:p>
            <w:pPr>
              <w:keepNext w:val="0"/>
              <w:keepLines/>
              <w:pageBreakBefore w:val="0"/>
              <w:widowControl w:val="0"/>
              <w:numPr>
                <w:ilvl w:val="0"/>
                <w:numId w:val="0"/>
              </w:numPr>
              <w:kinsoku/>
              <w:wordWrap w:val="0"/>
              <w:overflowPunct/>
              <w:topLinePunct/>
              <w:bidi w:val="0"/>
              <w:spacing w:line="240" w:lineRule="auto"/>
              <w:jc w:val="left"/>
              <w:textAlignment w:val="top"/>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3.天花施工图；</w:t>
            </w:r>
          </w:p>
          <w:p>
            <w:pPr>
              <w:pStyle w:val="2"/>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4.卫生间卡位隔断施工图；</w:t>
            </w:r>
          </w:p>
          <w:p>
            <w:pPr>
              <w:rPr>
                <w:rFonts w:hint="default"/>
                <w:highlight w:val="none"/>
                <w:lang w:val="en-US" w:eastAsia="zh-CN"/>
              </w:rPr>
            </w:pPr>
            <w:r>
              <w:rPr>
                <w:rFonts w:hint="eastAsia" w:ascii="宋体" w:hAnsi="宋体" w:cs="宋体"/>
                <w:color w:val="auto"/>
                <w:kern w:val="0"/>
                <w:sz w:val="21"/>
                <w:szCs w:val="21"/>
                <w:highlight w:val="none"/>
                <w:lang w:val="en-US" w:eastAsia="zh-CN"/>
              </w:rPr>
              <w:t>5.立面施工图；</w:t>
            </w:r>
          </w:p>
          <w:p>
            <w:pPr>
              <w:keepNext w:val="0"/>
              <w:keepLines/>
              <w:pageBreakBefore w:val="0"/>
              <w:widowControl w:val="0"/>
              <w:numPr>
                <w:ilvl w:val="0"/>
                <w:numId w:val="0"/>
              </w:numPr>
              <w:kinsoku/>
              <w:wordWrap w:val="0"/>
              <w:overflowPunct/>
              <w:topLinePunct/>
              <w:bidi w:val="0"/>
              <w:spacing w:line="240" w:lineRule="auto"/>
              <w:jc w:val="left"/>
              <w:textAlignment w:val="top"/>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（二）评分标准：</w:t>
            </w:r>
          </w:p>
          <w:p>
            <w:pPr>
              <w:pStyle w:val="4"/>
              <w:keepNext w:val="0"/>
              <w:keepLines/>
              <w:pageBreakBefore w:val="0"/>
              <w:widowControl w:val="0"/>
              <w:kinsoku/>
              <w:wordWrap/>
              <w:overflowPunct/>
              <w:topLinePunct/>
              <w:bidi w:val="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color w:val="auto"/>
                <w:sz w:val="21"/>
                <w:szCs w:val="21"/>
                <w:highlight w:val="none"/>
              </w:rPr>
              <w:t>1.满足</w:t>
            </w:r>
            <w:r>
              <w:rPr>
                <w:rFonts w:hint="eastAsia" w:ascii="宋体" w:hAnsi="宋体" w:eastAsia="宋体" w:cs="宋体"/>
                <w:color w:val="auto"/>
                <w:sz w:val="21"/>
                <w:szCs w:val="21"/>
                <w:highlight w:val="none"/>
                <w:lang w:val="en-US" w:eastAsia="zh-CN"/>
              </w:rPr>
              <w:t>以上</w:t>
            </w:r>
            <w:r>
              <w:rPr>
                <w:rFonts w:hint="eastAsia" w:ascii="宋体" w:hAnsi="宋体" w:cs="宋体"/>
                <w:color w:val="auto"/>
                <w:sz w:val="21"/>
                <w:szCs w:val="21"/>
                <w:highlight w:val="none"/>
                <w:lang w:val="en-US" w:eastAsia="zh-CN"/>
              </w:rPr>
              <w:t>五</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分，满足任意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点得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分，满足任意</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rPr>
              <w:t>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分，未满足不得分。</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在以上评审内容的基础上，专家根据各投标人的具体响应内容进一步</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优评分标准：项目</w:t>
            </w:r>
            <w:r>
              <w:rPr>
                <w:rFonts w:hint="eastAsia" w:ascii="宋体" w:hAnsi="宋体" w:eastAsia="宋体" w:cs="宋体"/>
                <w:color w:val="auto"/>
                <w:kern w:val="0"/>
                <w:sz w:val="21"/>
                <w:szCs w:val="21"/>
                <w:highlight w:val="none"/>
                <w:lang w:eastAsia="zh-CN"/>
              </w:rPr>
              <w:t>设计</w:t>
            </w:r>
            <w:r>
              <w:rPr>
                <w:rFonts w:hint="eastAsia" w:ascii="宋体" w:hAnsi="宋体" w:eastAsia="宋体" w:cs="宋体"/>
                <w:color w:val="auto"/>
                <w:kern w:val="0"/>
                <w:sz w:val="21"/>
                <w:szCs w:val="21"/>
                <w:highlight w:val="none"/>
              </w:rPr>
              <w:t>方案详细，项目</w:t>
            </w:r>
            <w:r>
              <w:rPr>
                <w:rFonts w:hint="eastAsia" w:ascii="宋体" w:hAnsi="宋体" w:eastAsia="宋体" w:cs="宋体"/>
                <w:color w:val="auto"/>
                <w:kern w:val="0"/>
                <w:sz w:val="21"/>
                <w:szCs w:val="21"/>
                <w:highlight w:val="none"/>
                <w:lang w:eastAsia="zh-CN"/>
              </w:rPr>
              <w:t>设计</w:t>
            </w:r>
            <w:r>
              <w:rPr>
                <w:rFonts w:hint="eastAsia" w:ascii="宋体" w:hAnsi="宋体" w:eastAsia="宋体" w:cs="宋体"/>
                <w:color w:val="auto"/>
                <w:kern w:val="0"/>
                <w:sz w:val="21"/>
                <w:szCs w:val="21"/>
                <w:highlight w:val="none"/>
              </w:rPr>
              <w:t>方案内容合理。</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良评分标准：项目</w:t>
            </w:r>
            <w:r>
              <w:rPr>
                <w:rFonts w:hint="eastAsia" w:ascii="宋体" w:hAnsi="宋体" w:eastAsia="宋体" w:cs="宋体"/>
                <w:color w:val="auto"/>
                <w:kern w:val="0"/>
                <w:sz w:val="21"/>
                <w:szCs w:val="21"/>
                <w:highlight w:val="none"/>
                <w:lang w:eastAsia="zh-CN"/>
              </w:rPr>
              <w:t>设计</w:t>
            </w:r>
            <w:r>
              <w:rPr>
                <w:rFonts w:hint="eastAsia" w:ascii="宋体" w:hAnsi="宋体" w:eastAsia="宋体" w:cs="宋体"/>
                <w:color w:val="auto"/>
                <w:kern w:val="0"/>
                <w:sz w:val="21"/>
                <w:szCs w:val="21"/>
                <w:highlight w:val="none"/>
              </w:rPr>
              <w:t>方案一般，项目</w:t>
            </w:r>
            <w:r>
              <w:rPr>
                <w:rFonts w:hint="eastAsia" w:ascii="宋体" w:hAnsi="宋体" w:eastAsia="宋体" w:cs="宋体"/>
                <w:color w:val="auto"/>
                <w:kern w:val="0"/>
                <w:sz w:val="21"/>
                <w:szCs w:val="21"/>
                <w:highlight w:val="none"/>
                <w:lang w:eastAsia="zh-CN"/>
              </w:rPr>
              <w:t>设计</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eastAsia="zh-CN"/>
              </w:rPr>
              <w:t>内容</w:t>
            </w:r>
            <w:r>
              <w:rPr>
                <w:rFonts w:hint="eastAsia" w:ascii="宋体" w:hAnsi="宋体" w:eastAsia="宋体" w:cs="宋体"/>
                <w:color w:val="auto"/>
                <w:kern w:val="0"/>
                <w:sz w:val="21"/>
                <w:szCs w:val="21"/>
                <w:highlight w:val="none"/>
              </w:rPr>
              <w:t>一般。</w:t>
            </w:r>
          </w:p>
          <w:p>
            <w:pPr>
              <w:keepNext w:val="0"/>
              <w:keepLines/>
              <w:pageBreakBefore w:val="0"/>
              <w:widowControl w:val="0"/>
              <w:kinsoku/>
              <w:wordWrap w:val="0"/>
              <w:overflowPunct/>
              <w:topLinePunct/>
              <w:bidi w:val="0"/>
              <w:spacing w:line="240" w:lineRule="auto"/>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差评分标准：项目</w:t>
            </w:r>
            <w:r>
              <w:rPr>
                <w:rFonts w:hint="eastAsia" w:ascii="宋体" w:hAnsi="宋体" w:eastAsia="宋体" w:cs="宋体"/>
                <w:color w:val="auto"/>
                <w:kern w:val="0"/>
                <w:sz w:val="21"/>
                <w:szCs w:val="21"/>
                <w:highlight w:val="none"/>
                <w:lang w:eastAsia="zh-CN"/>
              </w:rPr>
              <w:t>设计</w:t>
            </w:r>
            <w:r>
              <w:rPr>
                <w:rFonts w:hint="eastAsia" w:ascii="宋体" w:hAnsi="宋体" w:eastAsia="宋体" w:cs="宋体"/>
                <w:color w:val="auto"/>
                <w:kern w:val="0"/>
                <w:sz w:val="21"/>
                <w:szCs w:val="21"/>
                <w:highlight w:val="none"/>
              </w:rPr>
              <w:t>方案不详细，项目</w:t>
            </w:r>
            <w:r>
              <w:rPr>
                <w:rFonts w:hint="eastAsia" w:ascii="宋体" w:hAnsi="宋体" w:eastAsia="宋体" w:cs="宋体"/>
                <w:color w:val="auto"/>
                <w:kern w:val="0"/>
                <w:sz w:val="21"/>
                <w:szCs w:val="21"/>
                <w:highlight w:val="none"/>
                <w:lang w:eastAsia="zh-CN"/>
              </w:rPr>
              <w:t>设计</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不合理的。</w:t>
            </w:r>
          </w:p>
          <w:p>
            <w:pPr>
              <w:pStyle w:val="2"/>
              <w:keepNext w:val="0"/>
              <w:keepLines/>
              <w:pageBreakBefore w:val="0"/>
              <w:widowControl w:val="0"/>
              <w:tabs>
                <w:tab w:val="left" w:pos="562"/>
                <w:tab w:val="left" w:pos="3372"/>
                <w:tab w:val="left" w:pos="3653"/>
              </w:tabs>
              <w:kinsoku/>
              <w:overflowPunct/>
              <w:topLinePunct/>
              <w:bidi w:val="0"/>
              <w:spacing w:line="240" w:lineRule="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评价为优得</w:t>
            </w:r>
            <w:r>
              <w:rPr>
                <w:rFonts w:hint="eastAsia" w:ascii="宋体" w:hAnsi="宋体" w:cs="宋体"/>
                <w:b/>
                <w:bCs/>
                <w:color w:val="auto"/>
                <w:kern w:val="0"/>
                <w:sz w:val="21"/>
                <w:szCs w:val="21"/>
                <w:highlight w:val="none"/>
                <w:lang w:val="en-US" w:eastAsia="zh-CN" w:bidi="ar-SA"/>
              </w:rPr>
              <w:t>9</w:t>
            </w:r>
            <w:r>
              <w:rPr>
                <w:rFonts w:hint="eastAsia" w:ascii="宋体" w:hAnsi="宋体" w:eastAsia="宋体" w:cs="宋体"/>
                <w:b/>
                <w:bCs/>
                <w:color w:val="auto"/>
                <w:kern w:val="0"/>
                <w:sz w:val="21"/>
                <w:szCs w:val="21"/>
                <w:highlight w:val="none"/>
                <w:lang w:val="en-US" w:eastAsia="zh-CN" w:bidi="ar-SA"/>
              </w:rPr>
              <w:t>分，良得</w:t>
            </w:r>
            <w:r>
              <w:rPr>
                <w:rFonts w:hint="eastAsia" w:ascii="宋体" w:hAnsi="宋体" w:cs="宋体"/>
                <w:b/>
                <w:bCs/>
                <w:color w:val="auto"/>
                <w:kern w:val="0"/>
                <w:sz w:val="21"/>
                <w:szCs w:val="21"/>
                <w:highlight w:val="none"/>
                <w:lang w:val="en-US" w:eastAsia="zh-CN" w:bidi="ar-SA"/>
              </w:rPr>
              <w:t>6</w:t>
            </w:r>
            <w:r>
              <w:rPr>
                <w:rFonts w:hint="eastAsia" w:ascii="宋体" w:hAnsi="宋体" w:eastAsia="宋体" w:cs="宋体"/>
                <w:b/>
                <w:bCs/>
                <w:color w:val="auto"/>
                <w:kern w:val="0"/>
                <w:sz w:val="21"/>
                <w:szCs w:val="21"/>
                <w:highlight w:val="none"/>
                <w:lang w:val="en-US" w:eastAsia="zh-CN" w:bidi="ar-SA"/>
              </w:rPr>
              <w:t>分，差得</w:t>
            </w:r>
            <w:r>
              <w:rPr>
                <w:rFonts w:hint="eastAsia" w:ascii="宋体" w:hAnsi="宋体" w:cs="宋体"/>
                <w:b/>
                <w:bCs/>
                <w:color w:val="auto"/>
                <w:kern w:val="0"/>
                <w:sz w:val="21"/>
                <w:szCs w:val="21"/>
                <w:highlight w:val="none"/>
                <w:lang w:val="en-US" w:eastAsia="zh-CN" w:bidi="ar-SA"/>
              </w:rPr>
              <w:t>3</w:t>
            </w:r>
            <w:r>
              <w:rPr>
                <w:rFonts w:hint="eastAsia" w:ascii="宋体" w:hAnsi="宋体" w:eastAsia="宋体" w:cs="宋体"/>
                <w:b/>
                <w:bCs/>
                <w:color w:val="auto"/>
                <w:kern w:val="0"/>
                <w:sz w:val="21"/>
                <w:szCs w:val="21"/>
                <w:highlight w:val="none"/>
                <w:lang w:val="en-US" w:eastAsia="zh-CN" w:bidi="ar-SA"/>
              </w:rPr>
              <w:t>分，未提供不得分。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2" w:type="dxa"/>
            <w:vMerge w:val="continue"/>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66" w:type="dxa"/>
            <w:noWrap w:val="0"/>
            <w:vAlign w:val="center"/>
          </w:tcPr>
          <w:p>
            <w:pPr>
              <w:keepNext w:val="0"/>
              <w:keepLines/>
              <w:pageBreakBefore w:val="0"/>
              <w:widowControl w:val="0"/>
              <w:kinsoku/>
              <w:wordWrap/>
              <w:overflowPunct/>
              <w:topLinePunct/>
              <w:autoSpaceDE/>
              <w:autoSpaceDN/>
              <w:bidi w:val="0"/>
              <w:adjustRightInd/>
              <w:snapToGrid/>
              <w:spacing w:after="16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施工组织计划、施工技术、施工工艺及相关的合理化建议</w:t>
            </w:r>
          </w:p>
        </w:tc>
        <w:tc>
          <w:tcPr>
            <w:tcW w:w="640" w:type="dxa"/>
            <w:noWrap w:val="0"/>
            <w:vAlign w:val="center"/>
          </w:tcPr>
          <w:p>
            <w:pPr>
              <w:keepNext w:val="0"/>
              <w:keepLines/>
              <w:pageBreakBefore w:val="0"/>
              <w:widowControl w:val="0"/>
              <w:kinsoku/>
              <w:wordWrap/>
              <w:overflowPunct/>
              <w:topLinePunct/>
              <w:autoSpaceDE/>
              <w:autoSpaceDN/>
              <w:bidi w:val="0"/>
              <w:adjustRightInd/>
              <w:snapToGrid/>
              <w:spacing w:after="16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6680" w:type="dxa"/>
            <w:noWrap w:val="0"/>
            <w:vAlign w:val="top"/>
          </w:tcPr>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（一）评分内容：</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投标人撰写的施工组织计划、施工技术、施工工艺及相关的合理化建议需包括：</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1.结合现场出施工组织计划；</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2.施工技术、工艺与工程特点相结合；</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（二）评分标准：</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w:t>
            </w:r>
            <w:r>
              <w:rPr>
                <w:rFonts w:hint="eastAsia" w:ascii="宋体" w:hAnsi="宋体" w:eastAsia="宋体" w:cs="宋体"/>
                <w:color w:val="auto"/>
                <w:sz w:val="21"/>
                <w:szCs w:val="21"/>
                <w:highlight w:val="none"/>
                <w:lang w:val="en-US" w:eastAsia="zh-CN"/>
              </w:rPr>
              <w:t>以上</w:t>
            </w:r>
            <w:r>
              <w:rPr>
                <w:rFonts w:hint="eastAsia" w:ascii="宋体" w:hAnsi="宋体" w:cs="宋体"/>
                <w:color w:val="auto"/>
                <w:sz w:val="21"/>
                <w:szCs w:val="21"/>
                <w:highlight w:val="none"/>
                <w:lang w:eastAsia="zh-CN"/>
              </w:rPr>
              <w:t>两</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分，满足任意</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分，未满足不得分。</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2.在此基础上，根据施工组织计划、施工技术、施工工艺及相关的合理化建议整体全面性、具体性、针对性、合理性、可操作性进行评分，本项最高加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（1）投标文件响应内容全面；</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（2）投标文件响应内容具体；</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（3）投标文件响应内容针对性强；</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（4）投标文件响应内容科学合理；</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（5）投标文件响应内容可操作性强。</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满足以上五项要求的评价为优，加</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满足以上四项要求的评价为良，加</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pPr>
              <w:pStyle w:val="4"/>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满足以上三项要求的评价为中，加</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其它情况的评价为差，不加分。如果评审为差，要求专家书面说明理由，并记录在档。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2" w:type="dxa"/>
            <w:vMerge w:val="continue"/>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66" w:type="dxa"/>
            <w:noWrap w:val="0"/>
            <w:vAlign w:val="center"/>
          </w:tcPr>
          <w:p>
            <w:pPr>
              <w:keepNext w:val="0"/>
              <w:keepLines/>
              <w:pageBreakBefore w:val="0"/>
              <w:widowControl w:val="0"/>
              <w:kinsoku/>
              <w:wordWrap/>
              <w:overflowPunct/>
              <w:topLinePunct/>
              <w:autoSpaceDE/>
              <w:autoSpaceDN/>
              <w:bidi w:val="0"/>
              <w:adjustRightInd/>
              <w:snapToGrid/>
              <w:spacing w:after="16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项目实施关键施工技术（重点难点）分析及解决方案</w:t>
            </w:r>
          </w:p>
        </w:tc>
        <w:tc>
          <w:tcPr>
            <w:tcW w:w="640" w:type="dxa"/>
            <w:noWrap w:val="0"/>
            <w:vAlign w:val="center"/>
          </w:tcPr>
          <w:p>
            <w:pPr>
              <w:keepNext w:val="0"/>
              <w:keepLines/>
              <w:pageBreakBefore w:val="0"/>
              <w:widowControl w:val="0"/>
              <w:kinsoku/>
              <w:wordWrap/>
              <w:overflowPunct/>
              <w:topLinePunct/>
              <w:autoSpaceDE/>
              <w:autoSpaceDN/>
              <w:bidi w:val="0"/>
              <w:adjustRightInd/>
              <w:snapToGrid/>
              <w:spacing w:after="16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680" w:type="dxa"/>
            <w:noWrap w:val="0"/>
            <w:vAlign w:val="top"/>
          </w:tcPr>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（一）评分内容：</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投标人撰写的项目实施关键施工技术（重点难点）分析及解决方案需包括：</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1.项目实施重点分析和保证措施；</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2.项目实施难点的分析和解决方案；</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3.项目实施的优化方案。</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（二）评分标准：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1.满足</w:t>
            </w:r>
            <w:r>
              <w:rPr>
                <w:rFonts w:hint="eastAsia" w:ascii="宋体" w:hAnsi="宋体" w:eastAsia="宋体" w:cs="宋体"/>
                <w:color w:val="auto"/>
                <w:kern w:val="0"/>
                <w:sz w:val="21"/>
                <w:szCs w:val="21"/>
                <w:highlight w:val="none"/>
                <w:lang w:val="en-US" w:eastAsia="zh-CN"/>
              </w:rPr>
              <w:t>以上</w:t>
            </w:r>
            <w:r>
              <w:rPr>
                <w:rFonts w:hint="eastAsia" w:ascii="宋体" w:hAnsi="宋体" w:eastAsia="宋体" w:cs="宋体"/>
                <w:color w:val="auto"/>
                <w:kern w:val="0"/>
                <w:sz w:val="21"/>
                <w:szCs w:val="21"/>
                <w:highlight w:val="none"/>
              </w:rPr>
              <w:t>三点得</w:t>
            </w:r>
            <w:r>
              <w:rPr>
                <w:rFonts w:hint="eastAsia" w:ascii="宋体" w:hAnsi="宋体" w:eastAsia="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分，满足任意两点得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分，满足任意一点得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分，未满足不得分。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2.在此基础上，根据项目实施关键施工技术（重点难点）分析及解决方案整体全面性、具体性、针对性、合理性、可操作性进行评分，本项最高加</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（1）投标文件响应内容全面；</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（2）投标文件响应内容具体；</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（3）投标文件响应内容针对性强；</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（4）投标文件响应内容科学合理；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（5）投标文件响应内容可操作性强。</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满足以上五项要求的评价为优，</w:t>
            </w:r>
            <w:r>
              <w:rPr>
                <w:rFonts w:hint="eastAsia" w:ascii="宋体" w:hAnsi="宋体" w:eastAsia="宋体" w:cs="宋体"/>
                <w:color w:val="auto"/>
                <w:kern w:val="0"/>
                <w:sz w:val="21"/>
                <w:szCs w:val="21"/>
                <w:highlight w:val="none"/>
                <w:lang w:val="en-US" w:eastAsia="zh-CN"/>
              </w:rPr>
              <w:t>加1.5</w:t>
            </w:r>
            <w:r>
              <w:rPr>
                <w:rFonts w:hint="eastAsia" w:ascii="宋体" w:hAnsi="宋体" w:eastAsia="宋体" w:cs="宋体"/>
                <w:color w:val="auto"/>
                <w:kern w:val="0"/>
                <w:sz w:val="21"/>
                <w:szCs w:val="21"/>
                <w:highlight w:val="none"/>
              </w:rPr>
              <w:t>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满足以上四项要求的评价为良，加</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满足以上三项要求的评价为中，加</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其它情况的评价为差，不加分。如果评审为差，要求专家书面说明理由，并记录在档。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192" w:type="dxa"/>
            <w:vMerge w:val="continue"/>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66" w:type="dxa"/>
            <w:noWrap w:val="0"/>
            <w:vAlign w:val="center"/>
          </w:tcPr>
          <w:p>
            <w:pPr>
              <w:keepNext w:val="0"/>
              <w:keepLines/>
              <w:pageBreakBefore w:val="0"/>
              <w:widowControl w:val="0"/>
              <w:kinsoku/>
              <w:wordWrap/>
              <w:overflowPunct/>
              <w:topLinePunct/>
              <w:autoSpaceDE/>
              <w:autoSpaceDN/>
              <w:bidi w:val="0"/>
              <w:adjustRightInd/>
              <w:snapToGrid/>
              <w:spacing w:after="160"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施工质量（安全、环保、工期、售后服务）保障措施及相关的违约承诺</w:t>
            </w:r>
          </w:p>
        </w:tc>
        <w:tc>
          <w:tcPr>
            <w:tcW w:w="640" w:type="dxa"/>
            <w:noWrap w:val="0"/>
            <w:vAlign w:val="center"/>
          </w:tcPr>
          <w:p>
            <w:pPr>
              <w:keepNext w:val="0"/>
              <w:keepLines/>
              <w:pageBreakBefore w:val="0"/>
              <w:widowControl w:val="0"/>
              <w:kinsoku/>
              <w:wordWrap/>
              <w:overflowPunct/>
              <w:topLinePunct/>
              <w:autoSpaceDE/>
              <w:autoSpaceDN/>
              <w:bidi w:val="0"/>
              <w:adjustRightInd/>
              <w:snapToGrid/>
              <w:spacing w:after="160"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6680" w:type="dxa"/>
            <w:noWrap w:val="0"/>
            <w:vAlign w:val="center"/>
          </w:tcPr>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（一）评分内容：</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投标人撰写的施工质量（安全、环保、工期、售后服务）保障措施及相关的违约承诺需包括：</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1.安全保证措施及相关的违约承诺；</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2.环保目标及相关的违约承诺；</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3.工期优化及相关的违约承诺。</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（二）评分标准：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1.满足</w:t>
            </w:r>
            <w:r>
              <w:rPr>
                <w:rFonts w:hint="eastAsia" w:ascii="宋体" w:hAnsi="宋体" w:eastAsia="宋体" w:cs="宋体"/>
                <w:color w:val="auto"/>
                <w:kern w:val="0"/>
                <w:sz w:val="21"/>
                <w:szCs w:val="21"/>
                <w:highlight w:val="none"/>
                <w:lang w:val="en-US" w:eastAsia="zh-CN"/>
              </w:rPr>
              <w:t>以上</w:t>
            </w:r>
            <w:r>
              <w:rPr>
                <w:rFonts w:hint="eastAsia" w:ascii="宋体" w:hAnsi="宋体" w:eastAsia="宋体" w:cs="宋体"/>
                <w:color w:val="auto"/>
                <w:kern w:val="0"/>
                <w:sz w:val="21"/>
                <w:szCs w:val="21"/>
                <w:highlight w:val="none"/>
              </w:rPr>
              <w:t>三点得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分，满足任意两点得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分，满足任意一点得</w:t>
            </w:r>
            <w:r>
              <w:rPr>
                <w:rFonts w:hint="eastAsia" w:ascii="宋体" w:hAnsi="宋体" w:eastAsia="宋体" w:cs="宋体"/>
                <w:color w:val="auto"/>
                <w:kern w:val="0"/>
                <w:sz w:val="21"/>
                <w:szCs w:val="21"/>
                <w:highlight w:val="none"/>
                <w:lang w:val="en-US" w:eastAsia="zh-CN"/>
              </w:rPr>
              <w:t>0.1</w:t>
            </w:r>
            <w:r>
              <w:rPr>
                <w:rFonts w:hint="eastAsia" w:ascii="宋体" w:hAnsi="宋体" w:eastAsia="宋体" w:cs="宋体"/>
                <w:color w:val="auto"/>
                <w:kern w:val="0"/>
                <w:sz w:val="21"/>
                <w:szCs w:val="21"/>
                <w:highlight w:val="none"/>
              </w:rPr>
              <w:t>分，未满足不得分。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2.在此基础上，根据施工质量（安全、环保、工期、售后服务）保障措施及相关的违约承诺整体全面性、具体性、针对性、合理性、可操作性进行评分，本项最高加</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（1）投标文件响应内容全面；</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（2）投标文件响应内容具体；</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（3）投标文件响应内容针对性强；</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（4）投标文件响应内容科学合理；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（5）投标文件响应内容可操作性强。</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满足以上五项要求的评价为优，加</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满足以上四项要求的评价为良，加</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满足以上三项要求的评价为中，加</w:t>
            </w:r>
            <w:r>
              <w:rPr>
                <w:rFonts w:hint="eastAsia" w:ascii="宋体" w:hAnsi="宋体" w:eastAsia="宋体" w:cs="宋体"/>
                <w:color w:val="auto"/>
                <w:kern w:val="0"/>
                <w:sz w:val="21"/>
                <w:szCs w:val="21"/>
                <w:highlight w:val="none"/>
                <w:lang w:val="en-US" w:eastAsia="zh-CN"/>
              </w:rPr>
              <w:t>0.2</w:t>
            </w:r>
            <w:r>
              <w:rPr>
                <w:rFonts w:hint="eastAsia" w:ascii="宋体" w:hAnsi="宋体" w:eastAsia="宋体" w:cs="宋体"/>
                <w:color w:val="auto"/>
                <w:kern w:val="0"/>
                <w:sz w:val="21"/>
                <w:szCs w:val="21"/>
                <w:highlight w:val="none"/>
              </w:rPr>
              <w:t>分。</w:t>
            </w:r>
          </w:p>
          <w:p>
            <w:pPr>
              <w:keepNext w:val="0"/>
              <w:keepLines/>
              <w:pageBreakBefore w:val="0"/>
              <w:widowControl w:val="0"/>
              <w:kinsoku/>
              <w:wordWrap/>
              <w:overflowPunct/>
              <w:topLinePunct/>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其它情况的评价为差，不加分。如果评审为差，要求专家书面说明理由，并记录在档。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2" w:type="dxa"/>
            <w:vMerge w:val="restart"/>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商务标（X）</w:t>
            </w:r>
          </w:p>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rPr>
              <w:t>分)</w:t>
            </w:r>
          </w:p>
        </w:tc>
        <w:tc>
          <w:tcPr>
            <w:tcW w:w="1066" w:type="dxa"/>
            <w:noWrap w:val="0"/>
            <w:vAlign w:val="center"/>
          </w:tcPr>
          <w:p>
            <w:pPr>
              <w:keepNext w:val="0"/>
              <w:keepLines/>
              <w:pageBreakBefore w:val="0"/>
              <w:widowControl w:val="0"/>
              <w:kinsoku/>
              <w:overflowPunct/>
              <w:topLinePunct/>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r>
              <w:rPr>
                <w:rFonts w:hint="eastAsia" w:ascii="宋体" w:hAnsi="宋体" w:cs="宋体"/>
                <w:color w:val="auto"/>
                <w:sz w:val="21"/>
                <w:szCs w:val="21"/>
                <w:highlight w:val="none"/>
                <w:lang w:val="en-US" w:eastAsia="zh-CN"/>
              </w:rPr>
              <w:t>负责人及项目</w:t>
            </w:r>
            <w:r>
              <w:rPr>
                <w:rFonts w:hint="eastAsia" w:ascii="宋体" w:hAnsi="宋体" w:eastAsia="宋体" w:cs="宋体"/>
                <w:color w:val="auto"/>
                <w:sz w:val="21"/>
                <w:szCs w:val="21"/>
                <w:highlight w:val="none"/>
              </w:rPr>
              <w:t>成员</w:t>
            </w:r>
          </w:p>
        </w:tc>
        <w:tc>
          <w:tcPr>
            <w:tcW w:w="640" w:type="dxa"/>
            <w:noWrap w:val="0"/>
            <w:vAlign w:val="center"/>
          </w:tcPr>
          <w:p>
            <w:pPr>
              <w:keepNext w:val="0"/>
              <w:keepLines/>
              <w:pageBreakBefore w:val="0"/>
              <w:widowControl w:val="0"/>
              <w:kinsoku/>
              <w:overflowPunct/>
              <w:topLinePunct/>
              <w:bidi w:val="0"/>
              <w:spacing w:line="240" w:lineRule="auto"/>
              <w:ind w:right="-73" w:rightChars="-35"/>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kern w:val="2"/>
                <w:sz w:val="21"/>
                <w:szCs w:val="21"/>
                <w:highlight w:val="none"/>
                <w:lang w:val="en-US" w:eastAsia="zh-CN" w:bidi="ar-SA"/>
              </w:rPr>
              <w:t>4</w:t>
            </w:r>
          </w:p>
        </w:tc>
        <w:tc>
          <w:tcPr>
            <w:tcW w:w="6680" w:type="dxa"/>
            <w:noWrap w:val="0"/>
            <w:vAlign w:val="center"/>
          </w:tcPr>
          <w:p>
            <w:pPr>
              <w:keepNext w:val="0"/>
              <w:keepLines w:val="0"/>
              <w:pageBreakBefore w:val="0"/>
              <w:tabs>
                <w:tab w:val="left" w:pos="175"/>
              </w:tabs>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（一）评分</w:t>
            </w:r>
            <w:r>
              <w:rPr>
                <w:rFonts w:hint="eastAsia" w:ascii="宋体" w:hAnsi="宋体" w:eastAsia="宋体" w:cs="宋体"/>
                <w:b/>
                <w:color w:val="000000"/>
                <w:sz w:val="21"/>
                <w:szCs w:val="21"/>
                <w:highlight w:val="none"/>
              </w:rPr>
              <w:t>内容：</w:t>
            </w:r>
          </w:p>
          <w:p>
            <w:pPr>
              <w:tabs>
                <w:tab w:val="left" w:pos="175"/>
              </w:tabs>
              <w:spacing w:line="240" w:lineRule="auto"/>
              <w:jc w:val="left"/>
              <w:rPr>
                <w:rFonts w:hint="eastAsia" w:ascii="宋体" w:hAnsi="宋体" w:eastAsia="宋体" w:cs="宋体"/>
                <w:szCs w:val="21"/>
                <w:highlight w:val="none"/>
              </w:rPr>
            </w:pPr>
            <w:r>
              <w:rPr>
                <w:rFonts w:hint="eastAsia" w:ascii="宋体" w:hAnsi="宋体" w:eastAsia="宋体" w:cs="宋体"/>
                <w:szCs w:val="21"/>
                <w:highlight w:val="none"/>
              </w:rPr>
              <w:t>拟安排本项目总团队成员人数要求至少3人(含项目负责人)，在此基础上：</w:t>
            </w:r>
          </w:p>
          <w:p>
            <w:pPr>
              <w:tabs>
                <w:tab w:val="left" w:pos="175"/>
              </w:tabs>
              <w:spacing w:line="24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1.项目技术负责人具有建筑类中级工程师或以上的，得</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 xml:space="preserve">分。 </w:t>
            </w:r>
          </w:p>
          <w:p>
            <w:pPr>
              <w:tabs>
                <w:tab w:val="left" w:pos="175"/>
              </w:tabs>
              <w:spacing w:line="24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2.专职安全员具备建筑施工企业专职安全生产管理人员安全生产考核 </w:t>
            </w:r>
          </w:p>
          <w:p>
            <w:pPr>
              <w:tabs>
                <w:tab w:val="left" w:pos="175"/>
              </w:tabs>
              <w:spacing w:line="240" w:lineRule="auto"/>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合格证书（C3类）的得2分； </w:t>
            </w:r>
          </w:p>
          <w:p>
            <w:pPr>
              <w:tabs>
                <w:tab w:val="left" w:pos="175"/>
              </w:tabs>
              <w:spacing w:line="240" w:lineRule="auto"/>
              <w:jc w:val="left"/>
              <w:rPr>
                <w:rFonts w:hint="default"/>
                <w:highlight w:val="none"/>
                <w:lang w:val="en-US" w:eastAsia="zh-CN"/>
              </w:rPr>
            </w:pPr>
            <w:r>
              <w:rPr>
                <w:rFonts w:hint="eastAsia" w:ascii="宋体" w:hAnsi="宋体" w:eastAsia="宋体" w:cs="宋体"/>
                <w:szCs w:val="21"/>
                <w:highlight w:val="none"/>
                <w:lang w:val="en-US" w:eastAsia="zh-CN"/>
              </w:rPr>
              <w:t>3.管理班子需配备电气工程师一名，配备齐全得6分，</w:t>
            </w:r>
            <w:r>
              <w:rPr>
                <w:rFonts w:hint="eastAsia" w:ascii="宋体" w:hAnsi="宋体" w:cs="宋体"/>
                <w:szCs w:val="21"/>
                <w:highlight w:val="none"/>
                <w:lang w:val="en-US" w:eastAsia="zh-CN"/>
              </w:rPr>
              <w:t>否则</w:t>
            </w:r>
            <w:r>
              <w:rPr>
                <w:rFonts w:hint="eastAsia" w:ascii="宋体" w:hAnsi="宋体" w:eastAsia="宋体" w:cs="宋体"/>
                <w:szCs w:val="21"/>
                <w:highlight w:val="none"/>
                <w:lang w:val="en-US" w:eastAsia="zh-CN"/>
              </w:rPr>
              <w:t>不得分</w:t>
            </w:r>
            <w:r>
              <w:rPr>
                <w:rFonts w:hint="eastAsia" w:ascii="宋体" w:hAnsi="宋体" w:cs="宋体"/>
                <w:szCs w:val="21"/>
                <w:highlight w:val="none"/>
                <w:lang w:val="en-US" w:eastAsia="zh-CN"/>
              </w:rPr>
              <w:t>。</w:t>
            </w:r>
          </w:p>
          <w:p>
            <w:pPr>
              <w:keepNext w:val="0"/>
              <w:keepLines w:val="0"/>
              <w:pageBreakBefore w:val="0"/>
              <w:tabs>
                <w:tab w:val="left" w:pos="175"/>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Cs w:val="21"/>
                <w:highlight w:val="none"/>
              </w:rPr>
            </w:pPr>
            <w:r>
              <w:rPr>
                <w:rFonts w:hint="eastAsia" w:ascii="宋体" w:hAnsi="宋体" w:eastAsia="宋体" w:cs="宋体"/>
                <w:b/>
                <w:bCs/>
                <w:kern w:val="0"/>
                <w:szCs w:val="21"/>
                <w:highlight w:val="none"/>
              </w:rPr>
              <w:t>（二）评分依据</w:t>
            </w:r>
            <w:r>
              <w:rPr>
                <w:rFonts w:hint="eastAsia" w:ascii="宋体" w:hAnsi="宋体" w:eastAsia="宋体" w:cs="宋体"/>
                <w:kern w:val="0"/>
                <w:szCs w:val="21"/>
                <w:highlight w:val="none"/>
              </w:rPr>
              <w:t>：</w:t>
            </w:r>
          </w:p>
          <w:p>
            <w:pPr>
              <w:tabs>
                <w:tab w:val="left" w:pos="175"/>
              </w:tabs>
              <w:spacing w:line="240" w:lineRule="auto"/>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要求提供相关人员通过投标单位缴纳的载有社保部门公章的近三个月内任意一个月的个人社保证明，如供应商为新成立单位且成立时间不足一个月的，可提供加盖公章的情况说明或者证明材料亦视为符合</w:t>
            </w:r>
            <w:r>
              <w:rPr>
                <w:rFonts w:hint="eastAsia" w:ascii="宋体" w:hAnsi="宋体" w:eastAsia="宋体" w:cs="宋体"/>
                <w:szCs w:val="21"/>
                <w:highlight w:val="none"/>
                <w:lang w:val="en-US" w:eastAsia="zh-CN"/>
              </w:rPr>
              <w:t>；</w:t>
            </w:r>
          </w:p>
          <w:p>
            <w:pPr>
              <w:keepNext w:val="0"/>
              <w:keepLines w:val="0"/>
              <w:pageBreakBefore w:val="0"/>
              <w:tabs>
                <w:tab w:val="left" w:pos="175"/>
              </w:tabs>
              <w:kinsoku/>
              <w:wordWrap/>
              <w:overflowPunct/>
              <w:topLinePunct w:val="0"/>
              <w:bidi w:val="0"/>
              <w:snapToGrid/>
              <w:spacing w:line="240" w:lineRule="auto"/>
              <w:jc w:val="left"/>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要求提供拟派核心人员清单、学历证书相关证明材料扫描件。评分中出现无证明资料或专家无法凭所提供资料判断是否得分的情况，一律作不得分处理</w:t>
            </w:r>
            <w:r>
              <w:rPr>
                <w:rFonts w:hint="eastAsia" w:ascii="宋体" w:hAnsi="宋体" w:eastAsia="宋体" w:cs="宋体"/>
                <w:szCs w:val="21"/>
                <w:highlight w:val="none"/>
                <w:lang w:eastAsia="zh-CN"/>
              </w:rPr>
              <w:t>。</w:t>
            </w:r>
          </w:p>
          <w:p>
            <w:pPr>
              <w:keepNext w:val="0"/>
              <w:keepLines w:val="0"/>
              <w:pageBreakBefore w:val="0"/>
              <w:widowControl/>
              <w:kinsoku/>
              <w:overflowPunct/>
              <w:topLinePunct w:val="0"/>
              <w:bidi w:val="0"/>
              <w:spacing w:line="240" w:lineRule="auto"/>
              <w:ind w:right="0" w:right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Cs w:val="21"/>
                <w:highlight w:val="none"/>
                <w:lang w:val="en-US" w:eastAsia="zh-CN"/>
              </w:rPr>
              <w:t>3.涉及到人员工作经验的，</w:t>
            </w:r>
            <w:r>
              <w:rPr>
                <w:rFonts w:hint="eastAsia" w:ascii="宋体" w:hAnsi="宋体" w:cs="宋体"/>
                <w:szCs w:val="21"/>
                <w:highlight w:val="none"/>
              </w:rPr>
              <w:t>要求提供项目合同关键信息作为得分依据，通过合同关键信息无法判断是否得分的，还须同时提供合同甲方出具的证明文件</w:t>
            </w:r>
            <w:r>
              <w:rPr>
                <w:rFonts w:hint="eastAsia" w:ascii="宋体" w:hAnsi="宋体" w:cs="宋体"/>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2" w:type="dxa"/>
            <w:vMerge w:val="continue"/>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66" w:type="dxa"/>
            <w:noWrap w:val="0"/>
            <w:vAlign w:val="center"/>
          </w:tcPr>
          <w:p>
            <w:pPr>
              <w:keepNext w:val="0"/>
              <w:keepLines/>
              <w:pageBreakBefore w:val="0"/>
              <w:widowControl w:val="0"/>
              <w:kinsoku/>
              <w:overflowPunct/>
              <w:topLinePunct/>
              <w:bidi w:val="0"/>
              <w:spacing w:line="240" w:lineRule="auto"/>
              <w:ind w:left="-78" w:leftChars="-37" w:right="-73" w:rightChars="-35"/>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同类项目业绩情况</w:t>
            </w:r>
          </w:p>
        </w:tc>
        <w:tc>
          <w:tcPr>
            <w:tcW w:w="640" w:type="dxa"/>
            <w:noWrap w:val="0"/>
            <w:vAlign w:val="center"/>
          </w:tcPr>
          <w:p>
            <w:pPr>
              <w:jc w:val="center"/>
              <w:rPr>
                <w:rFonts w:hint="default"/>
                <w:highlight w:val="none"/>
                <w:lang w:val="en-US" w:eastAsia="zh-CN"/>
              </w:rPr>
            </w:pPr>
            <w:r>
              <w:rPr>
                <w:rFonts w:hint="eastAsia" w:ascii="宋体" w:hAnsi="宋体" w:cs="宋体"/>
                <w:color w:val="auto"/>
                <w:sz w:val="21"/>
                <w:szCs w:val="21"/>
                <w:highlight w:val="none"/>
                <w:lang w:val="en-US" w:eastAsia="zh-CN"/>
              </w:rPr>
              <w:t>10</w:t>
            </w:r>
          </w:p>
        </w:tc>
        <w:tc>
          <w:tcPr>
            <w:tcW w:w="6680" w:type="dxa"/>
            <w:noWrap w:val="0"/>
            <w:vAlign w:val="center"/>
          </w:tcPr>
          <w:p>
            <w:pPr>
              <w:keepNext w:val="0"/>
              <w:keepLines/>
              <w:pageBreakBefore w:val="0"/>
              <w:widowControl w:val="0"/>
              <w:kinsoku/>
              <w:overflowPunct/>
              <w:topLinePunct/>
              <w:bidi w:val="0"/>
              <w:snapToGrid w:val="0"/>
              <w:spacing w:line="24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(一)评分内容：</w:t>
            </w:r>
          </w:p>
          <w:p>
            <w:pPr>
              <w:keepNext w:val="0"/>
              <w:keepLines/>
              <w:pageBreakBefore w:val="0"/>
              <w:widowControl w:val="0"/>
              <w:kinsoku/>
              <w:overflowPunct/>
              <w:topLinePunct/>
              <w:bidi w:val="0"/>
              <w:spacing w:line="240" w:lineRule="auto"/>
              <w:ind w:right="-73" w:rightChars="-35"/>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考察投标人自20</w:t>
            </w:r>
            <w:r>
              <w:rPr>
                <w:rFonts w:hint="eastAsia" w:ascii="宋体" w:hAnsi="宋体" w:cs="宋体"/>
                <w:color w:val="auto"/>
                <w:kern w:val="0"/>
                <w:sz w:val="21"/>
                <w:szCs w:val="21"/>
                <w:highlight w:val="none"/>
                <w:lang w:val="en-US" w:eastAsia="zh-CN" w:bidi="ar-SA"/>
              </w:rPr>
              <w:t>23</w:t>
            </w:r>
            <w:r>
              <w:rPr>
                <w:rFonts w:hint="eastAsia" w:ascii="宋体" w:hAnsi="宋体" w:eastAsia="宋体" w:cs="宋体"/>
                <w:color w:val="auto"/>
                <w:kern w:val="0"/>
                <w:sz w:val="21"/>
                <w:szCs w:val="21"/>
                <w:highlight w:val="none"/>
                <w:lang w:val="en-US" w:eastAsia="zh-CN" w:bidi="ar-SA"/>
              </w:rPr>
              <w:t>年1月1日至本项目开标之日（以项目验收或履约评价时间为准)同类项目业绩情况（同类业绩指：</w:t>
            </w:r>
            <w:r>
              <w:rPr>
                <w:rFonts w:hint="eastAsia" w:ascii="宋体" w:hAnsi="宋体" w:cs="宋体"/>
                <w:color w:val="auto"/>
                <w:kern w:val="0"/>
                <w:sz w:val="21"/>
                <w:szCs w:val="21"/>
                <w:highlight w:val="none"/>
                <w:lang w:val="en-US" w:eastAsia="zh-CN" w:bidi="ar-SA"/>
              </w:rPr>
              <w:t>室内装修改造工程</w:t>
            </w:r>
            <w:r>
              <w:rPr>
                <w:rFonts w:hint="eastAsia" w:ascii="宋体" w:hAnsi="宋体" w:eastAsia="宋体" w:cs="宋体"/>
                <w:color w:val="auto"/>
                <w:kern w:val="0"/>
                <w:sz w:val="21"/>
                <w:szCs w:val="21"/>
                <w:highlight w:val="none"/>
                <w:lang w:val="en-US" w:eastAsia="zh-CN" w:bidi="ar-SA"/>
              </w:rPr>
              <w:t>），投标人提供同类业绩每提供一项得</w:t>
            </w: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分，最高得1</w:t>
            </w:r>
            <w:r>
              <w:rPr>
                <w:rFonts w:hint="eastAsia" w:ascii="宋体" w:hAnsi="宋体" w:cs="宋体"/>
                <w:color w:val="auto"/>
                <w:kern w:val="0"/>
                <w:sz w:val="21"/>
                <w:szCs w:val="21"/>
                <w:highlight w:val="none"/>
                <w:lang w:val="en-US" w:eastAsia="zh-CN" w:bidi="ar-SA"/>
              </w:rPr>
              <w:t>0</w:t>
            </w:r>
            <w:r>
              <w:rPr>
                <w:rFonts w:hint="eastAsia" w:ascii="宋体" w:hAnsi="宋体" w:eastAsia="宋体" w:cs="宋体"/>
                <w:color w:val="auto"/>
                <w:kern w:val="0"/>
                <w:sz w:val="21"/>
                <w:szCs w:val="21"/>
                <w:highlight w:val="none"/>
                <w:lang w:val="en-US" w:eastAsia="zh-CN" w:bidi="ar-SA"/>
              </w:rPr>
              <w:t>分。</w:t>
            </w:r>
          </w:p>
          <w:p>
            <w:pPr>
              <w:keepNext w:val="0"/>
              <w:keepLines/>
              <w:pageBreakBefore w:val="0"/>
              <w:widowControl w:val="0"/>
              <w:numPr>
                <w:ilvl w:val="0"/>
                <w:numId w:val="0"/>
              </w:numPr>
              <w:kinsoku/>
              <w:overflowPunct/>
              <w:topLinePunct/>
              <w:bidi w:val="0"/>
              <w:spacing w:before="67" w:line="240" w:lineRule="auto"/>
              <w:ind w:right="199" w:rightChars="0"/>
              <w:rPr>
                <w:rFonts w:hint="eastAsia" w:ascii="宋体" w:hAnsi="宋体" w:eastAsia="宋体" w:cs="宋体"/>
                <w:b w:val="0"/>
                <w:bCs w:val="0"/>
                <w:color w:val="auto"/>
                <w:spacing w:val="5"/>
                <w:sz w:val="21"/>
                <w:szCs w:val="21"/>
                <w:highlight w:val="none"/>
              </w:rPr>
            </w:pPr>
            <w:r>
              <w:rPr>
                <w:rFonts w:hint="eastAsia" w:ascii="宋体" w:hAnsi="宋体" w:eastAsia="宋体" w:cs="宋体"/>
                <w:b w:val="0"/>
                <w:bCs w:val="0"/>
                <w:color w:val="auto"/>
                <w:spacing w:val="5"/>
                <w:kern w:val="2"/>
                <w:sz w:val="21"/>
                <w:szCs w:val="21"/>
                <w:highlight w:val="none"/>
                <w:lang w:val="en-US" w:eastAsia="zh-CN" w:bidi="ar-SA"/>
              </w:rPr>
              <w:t>(二)</w:t>
            </w:r>
            <w:r>
              <w:rPr>
                <w:rFonts w:hint="eastAsia" w:ascii="宋体" w:hAnsi="宋体" w:eastAsia="宋体" w:cs="宋体"/>
                <w:b/>
                <w:bCs/>
                <w:color w:val="auto"/>
                <w:sz w:val="21"/>
                <w:szCs w:val="21"/>
                <w:highlight w:val="none"/>
              </w:rPr>
              <w:t>评分依据</w:t>
            </w:r>
            <w:r>
              <w:rPr>
                <w:rFonts w:hint="eastAsia" w:ascii="宋体" w:hAnsi="宋体" w:eastAsia="宋体" w:cs="宋体"/>
                <w:b w:val="0"/>
                <w:bCs w:val="0"/>
                <w:color w:val="auto"/>
                <w:spacing w:val="5"/>
                <w:sz w:val="21"/>
                <w:szCs w:val="21"/>
                <w:highlight w:val="none"/>
              </w:rPr>
              <w:t>：</w:t>
            </w:r>
          </w:p>
          <w:p>
            <w:pPr>
              <w:keepNext w:val="0"/>
              <w:keepLines/>
              <w:pageBreakBefore w:val="0"/>
              <w:widowControl w:val="0"/>
              <w:kinsoku/>
              <w:overflowPunct/>
              <w:topLinePunct/>
              <w:bidi w:val="0"/>
              <w:spacing w:line="240" w:lineRule="auto"/>
              <w:ind w:right="-73" w:rightChars="-35"/>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1.要求同时提供合同关键信息和项目履约(验收)合格评价证明文件(需加盖合同甲方公章或业务章)作为得分依据。</w:t>
            </w:r>
          </w:p>
          <w:p>
            <w:pPr>
              <w:keepNext w:val="0"/>
              <w:keepLines/>
              <w:pageBreakBefore w:val="0"/>
              <w:widowControl w:val="0"/>
              <w:kinsoku/>
              <w:overflowPunct/>
              <w:topLinePunct/>
              <w:bidi w:val="0"/>
              <w:spacing w:line="240" w:lineRule="auto"/>
              <w:ind w:right="-73" w:rightChars="-35"/>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2.通过合同关键信息无法判断是否得分的，还须同时提供能证明得分的其它证明资料，如项目报告或合同甲方出具的证明文件等。</w:t>
            </w:r>
          </w:p>
          <w:p>
            <w:pPr>
              <w:keepNext w:val="0"/>
              <w:keepLines/>
              <w:pageBreakBefore w:val="0"/>
              <w:widowControl w:val="0"/>
              <w:kinsoku/>
              <w:overflowPunct/>
              <w:topLinePunct/>
              <w:bidi w:val="0"/>
              <w:spacing w:line="240" w:lineRule="auto"/>
              <w:ind w:right="-73" w:rightChars="-35"/>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3.以上资料均要求提供扫描件，原件备查。未提供有效证明材料的或者提供的证明材料不符合要求的或者证明文件未放投标文件正文(信息公开部分)或者提供的证明材料不清晰导致评审专家无法辨认的，一律作不得分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192" w:type="dxa"/>
            <w:vMerge w:val="continue"/>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066" w:type="dxa"/>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诚信情况</w:t>
            </w:r>
          </w:p>
        </w:tc>
        <w:tc>
          <w:tcPr>
            <w:tcW w:w="640" w:type="dxa"/>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6680" w:type="dxa"/>
            <w:noWrap w:val="0"/>
            <w:vAlign w:val="top"/>
          </w:tcPr>
          <w:p>
            <w:pPr>
              <w:keepNext w:val="0"/>
              <w:keepLines/>
              <w:pageBreakBefore w:val="0"/>
              <w:widowControl w:val="0"/>
              <w:kinsoku/>
              <w:wordWrap/>
              <w:overflowPunct/>
              <w:topLinePunct/>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Lines/>
              <w:topLinePunct/>
              <w:adjustRightIn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（通过“信用中国”、“中国政府采购网”、“深圳市政府采购监管网”以及市、区财政部门认定的其他渠道查询供应商信用信息，投标人无需提供证明材料。）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92" w:type="dxa"/>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评标总得分（N）</w:t>
            </w:r>
          </w:p>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8386" w:type="dxa"/>
            <w:gridSpan w:val="3"/>
            <w:noWrap w:val="0"/>
            <w:vAlign w:val="center"/>
          </w:tcPr>
          <w:p>
            <w:pPr>
              <w:keepNext w:val="0"/>
              <w:keepLines/>
              <w:pageBreakBefore w:val="0"/>
              <w:widowControl w:val="0"/>
              <w:kinsoku/>
              <w:wordWrap/>
              <w:overflowPunct/>
              <w:topLinePunct/>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pPr>
        <w:pStyle w:val="2"/>
        <w:rPr>
          <w:rFonts w:hint="eastAsia"/>
          <w:highlight w:val="none"/>
        </w:rPr>
      </w:pPr>
    </w:p>
    <w:p>
      <w:pPr>
        <w:widowControl/>
        <w:spacing w:line="520" w:lineRule="exact"/>
        <w:ind w:firstLine="640"/>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五、报名及截止日期</w:t>
      </w:r>
    </w:p>
    <w:p>
      <w:pPr>
        <w:widowControl/>
        <w:spacing w:line="52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自发布征集公告之日起接受报名至2025年3月28</w:t>
      </w:r>
      <w:bookmarkStart w:id="0" w:name="_GoBack"/>
      <w:bookmarkEnd w:id="0"/>
      <w:r>
        <w:rPr>
          <w:rFonts w:hint="eastAsia" w:ascii="仿宋_GB2312" w:hAnsi="仿宋_GB2312" w:eastAsia="仿宋_GB2312" w:cs="仿宋_GB2312"/>
          <w:color w:val="000000"/>
          <w:sz w:val="32"/>
          <w:szCs w:val="32"/>
          <w:highlight w:val="none"/>
          <w:lang w:val="en-US" w:eastAsia="zh-CN"/>
        </w:rPr>
        <w:t>日下午5点截止，有意向且符合要求的供应商将报名登记表（盖章扫描）发送至采购人邮箱。</w:t>
      </w:r>
    </w:p>
    <w:p>
      <w:pPr>
        <w:widowControl/>
        <w:spacing w:line="520" w:lineRule="exact"/>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1.响应文件递交及截止日期</w:t>
      </w:r>
    </w:p>
    <w:p>
      <w:pPr>
        <w:widowControl/>
        <w:spacing w:line="520" w:lineRule="exact"/>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公开征集的供应商请在2025年3月31日上午10点前递交响应文件。文件一式3份，密封装订盖章递交邮寄递交至采购人。响应文件盖章件同步扫描发送到采购人邮箱。</w:t>
      </w:r>
    </w:p>
    <w:p>
      <w:pPr>
        <w:widowControl/>
        <w:spacing w:line="520" w:lineRule="exact"/>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2.联系方式</w:t>
      </w:r>
    </w:p>
    <w:p>
      <w:pPr>
        <w:widowControl/>
        <w:spacing w:line="520" w:lineRule="exact"/>
        <w:ind w:firstLine="64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联 系 人：王工</w:t>
      </w:r>
    </w:p>
    <w:p>
      <w:pPr>
        <w:widowControl/>
        <w:spacing w:line="520" w:lineRule="exact"/>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联系电话：0755-88102446</w:t>
      </w:r>
    </w:p>
    <w:p>
      <w:pPr>
        <w:widowControl/>
        <w:spacing w:line="520" w:lineRule="exact"/>
        <w:ind w:firstLine="64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邮    箱：315123496@qq.com</w:t>
      </w:r>
    </w:p>
    <w:p>
      <w:pPr>
        <w:spacing w:line="560" w:lineRule="exact"/>
        <w:rPr>
          <w:rFonts w:ascii="黑体" w:hAnsi="黑体" w:eastAsia="黑体" w:cs="仿宋"/>
          <w:color w:val="000000"/>
          <w:sz w:val="32"/>
          <w:szCs w:val="32"/>
          <w:highlight w:val="none"/>
        </w:rPr>
      </w:pPr>
    </w:p>
    <w:p>
      <w:pPr>
        <w:spacing w:line="560" w:lineRule="exact"/>
        <w:ind w:firstLine="640" w:firstLineChars="200"/>
        <w:rPr>
          <w:rFonts w:ascii="黑体" w:hAnsi="黑体" w:eastAsia="黑体" w:cs="仿宋"/>
          <w:color w:val="000000"/>
          <w:sz w:val="32"/>
          <w:szCs w:val="32"/>
          <w:highlight w:val="none"/>
        </w:rPr>
      </w:pPr>
      <w:r>
        <w:rPr>
          <w:rFonts w:hint="eastAsia" w:ascii="黑体" w:hAnsi="黑体" w:eastAsia="黑体" w:cs="仿宋"/>
          <w:color w:val="000000"/>
          <w:sz w:val="32"/>
          <w:szCs w:val="32"/>
          <w:highlight w:val="none"/>
          <w:lang w:val="en-US" w:eastAsia="zh-CN"/>
        </w:rPr>
        <w:t>六</w:t>
      </w:r>
      <w:r>
        <w:rPr>
          <w:rFonts w:hint="eastAsia" w:ascii="黑体" w:hAnsi="黑体" w:eastAsia="黑体" w:cs="仿宋"/>
          <w:color w:val="000000"/>
          <w:sz w:val="32"/>
          <w:szCs w:val="32"/>
          <w:highlight w:val="none"/>
        </w:rPr>
        <w:t>、服务需求</w:t>
      </w:r>
    </w:p>
    <w:p>
      <w:pPr>
        <w:spacing w:line="560" w:lineRule="exact"/>
        <w:ind w:left="638" w:leftChars="304" w:firstLine="0" w:firstLineChars="0"/>
        <w:jc w:val="lef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rPr>
        <w:t>（一）</w:t>
      </w:r>
      <w:r>
        <w:rPr>
          <w:rFonts w:hint="eastAsia" w:ascii="仿宋_GB2312" w:hAnsi="仿宋" w:eastAsia="仿宋_GB2312" w:cs="仿宋"/>
          <w:sz w:val="32"/>
          <w:szCs w:val="32"/>
          <w:highlight w:val="none"/>
          <w:lang w:val="en-US" w:eastAsia="zh-CN"/>
        </w:rPr>
        <w:t>服务期：</w:t>
      </w:r>
      <w:r>
        <w:rPr>
          <w:rFonts w:hint="default" w:ascii="仿宋_GB2312" w:hAnsi="仿宋" w:eastAsia="仿宋_GB2312" w:cs="仿宋"/>
          <w:sz w:val="32"/>
          <w:szCs w:val="32"/>
          <w:highlight w:val="none"/>
        </w:rPr>
        <w:t>自</w:t>
      </w:r>
      <w:r>
        <w:rPr>
          <w:rFonts w:hint="eastAsia" w:ascii="仿宋_GB2312" w:hAnsi="仿宋" w:eastAsia="仿宋_GB2312" w:cs="仿宋"/>
          <w:sz w:val="32"/>
          <w:szCs w:val="32"/>
          <w:highlight w:val="none"/>
          <w:lang w:val="en-US" w:eastAsia="zh-CN"/>
        </w:rPr>
        <w:t>合同签订之日</w:t>
      </w:r>
      <w:r>
        <w:rPr>
          <w:rFonts w:hint="default" w:ascii="仿宋_GB2312" w:hAnsi="仿宋" w:eastAsia="仿宋_GB2312" w:cs="仿宋"/>
          <w:sz w:val="32"/>
          <w:szCs w:val="32"/>
          <w:highlight w:val="none"/>
        </w:rPr>
        <w:t>起</w:t>
      </w:r>
      <w:r>
        <w:rPr>
          <w:rFonts w:hint="eastAsia" w:ascii="仿宋_GB2312" w:hAnsi="仿宋" w:eastAsia="仿宋_GB2312" w:cs="仿宋"/>
          <w:sz w:val="32"/>
          <w:szCs w:val="32"/>
          <w:highlight w:val="none"/>
          <w:lang w:val="en-US" w:eastAsia="zh-CN"/>
        </w:rPr>
        <w:t>90日</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 xml:space="preserve">           </w:t>
      </w:r>
      <w:r>
        <w:rPr>
          <w:rFonts w:hint="eastAsia" w:ascii="仿宋_GB2312" w:hAnsi="仿宋" w:eastAsia="仿宋_GB2312" w:cs="仿宋"/>
          <w:sz w:val="32"/>
          <w:szCs w:val="32"/>
          <w:highlight w:val="none"/>
        </w:rPr>
        <w:t>（二）服务地点</w:t>
      </w:r>
      <w:r>
        <w:rPr>
          <w:rFonts w:hint="eastAsia" w:ascii="仿宋_GB2312" w:hAnsi="仿宋" w:eastAsia="仿宋_GB2312" w:cs="仿宋"/>
          <w:sz w:val="32"/>
          <w:szCs w:val="32"/>
          <w:highlight w:val="none"/>
          <w:lang w:val="en-US" w:eastAsia="zh-CN"/>
        </w:rPr>
        <w:t>：深圳市商务局（深圳市福田区福华一路1号大中华国际交易广场13楼）。</w:t>
      </w:r>
    </w:p>
    <w:p>
      <w:pPr>
        <w:spacing w:line="560" w:lineRule="exact"/>
        <w:ind w:left="638" w:leftChars="304" w:firstLine="0" w:firstLineChars="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（三）报价要求：</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3.投标供应商的报价不得超过项目预算金额。</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6.投标供应商不得期望通过索赔等方式获取补偿，否则，除可能遭到拒绝外，还可能将被作为不良行为记录在案，并可能影响其以后参加政府采购的项目投标。各投标供应商在报价时，应充分考虑报价的风险。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（四）付款方式：财政性付款，</w:t>
      </w:r>
      <w:r>
        <w:rPr>
          <w:rFonts w:hint="eastAsia" w:ascii="仿宋_GB2312" w:hAnsi="仿宋" w:eastAsia="仿宋_GB2312" w:cs="仿宋"/>
          <w:sz w:val="32"/>
          <w:szCs w:val="32"/>
          <w:highlight w:val="none"/>
          <w:lang w:val="en-US" w:eastAsia="zh-CN"/>
        </w:rPr>
        <w:t>验收合格后一次性付清全款</w:t>
      </w:r>
      <w:r>
        <w:rPr>
          <w:rFonts w:hint="eastAsia" w:ascii="仿宋_GB2312" w:hAnsi="仿宋" w:eastAsia="仿宋_GB2312" w:cs="仿宋"/>
          <w:sz w:val="32"/>
          <w:szCs w:val="32"/>
          <w:highlight w:val="none"/>
        </w:rPr>
        <w:t>。</w:t>
      </w:r>
    </w:p>
    <w:p>
      <w:pPr>
        <w:spacing w:line="580" w:lineRule="exact"/>
        <w:ind w:firstLine="640" w:firstLineChars="200"/>
        <w:rPr>
          <w:highlight w:val="none"/>
        </w:rPr>
      </w:pPr>
      <w:r>
        <w:rPr>
          <w:rFonts w:hint="eastAsia" w:ascii="仿宋_GB2312" w:hAnsi="仿宋" w:eastAsia="仿宋_GB2312" w:cs="仿宋"/>
          <w:sz w:val="32"/>
          <w:szCs w:val="32"/>
          <w:highlight w:val="none"/>
        </w:rPr>
        <w:t>（</w:t>
      </w:r>
      <w:r>
        <w:rPr>
          <w:rFonts w:ascii="仿宋_GB2312" w:hAnsi="仿宋" w:eastAsia="仿宋_GB2312" w:cs="仿宋"/>
          <w:sz w:val="32"/>
          <w:szCs w:val="32"/>
          <w:highlight w:val="none"/>
        </w:rPr>
        <w:t>五</w:t>
      </w:r>
      <w:r>
        <w:rPr>
          <w:rFonts w:hint="eastAsia" w:ascii="仿宋_GB2312" w:hAnsi="仿宋" w:eastAsia="仿宋_GB2312" w:cs="仿宋"/>
          <w:sz w:val="32"/>
          <w:szCs w:val="32"/>
          <w:highlight w:val="none"/>
        </w:rPr>
        <w:t>）履约担保金：</w:t>
      </w:r>
      <w:r>
        <w:rPr>
          <w:rFonts w:ascii="仿宋_GB2312" w:hAnsi="仿宋" w:eastAsia="仿宋_GB2312" w:cs="仿宋"/>
          <w:sz w:val="32"/>
          <w:szCs w:val="32"/>
          <w:highlight w:val="none"/>
        </w:rPr>
        <w:t>无</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w:t>
      </w:r>
      <w:r>
        <w:rPr>
          <w:rFonts w:ascii="仿宋_GB2312" w:hAnsi="仿宋" w:eastAsia="仿宋_GB2312" w:cs="仿宋"/>
          <w:sz w:val="32"/>
          <w:szCs w:val="32"/>
          <w:highlight w:val="none"/>
        </w:rPr>
        <w:t>六</w:t>
      </w:r>
      <w:r>
        <w:rPr>
          <w:rFonts w:hint="eastAsia" w:ascii="仿宋_GB2312" w:hAnsi="仿宋" w:eastAsia="仿宋_GB2312" w:cs="仿宋"/>
          <w:sz w:val="32"/>
          <w:szCs w:val="32"/>
          <w:highlight w:val="none"/>
        </w:rPr>
        <w:t>）违约责任：1.在合同履行过程中，双方因违约或重大过失造成对方经济损失的应当赔偿，如甲方无正当理由未按合同规定期限或金额向乙方支付合同价款逾期超过十个工作日的，乙方有权要求甲方支付应付金额并补偿因此造成的损失。如乙方未在约定时间内按要求完成合同义务的，除赔偿甲方所有损失外，应支付合同总价10%的违约金。</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2.如乙方违反本协议约定，甲方有权告知乙方在指定的期限内进行整改，采取补救措施以防止违约损失的进一步扩大。如乙方未在甲方指定的期限内进行整改，为防止损失的进一步扩大，甲方有权解除本次合同，另行委托第三方进行整改，因此产生的支付第三方的全部费用及给甲方造成的损失赔偿责任由乙方承担。如乙方拒不向甲方支付该费用的，甲方通过法律途径向乙方追索该费用，因向追索乙方承担该费用而支付的律师费、差旅费、调查费、评估费、诉讼费等由乙方承担。</w:t>
      </w:r>
    </w:p>
    <w:p>
      <w:pPr>
        <w:spacing w:line="56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sz w:val="32"/>
          <w:szCs w:val="32"/>
          <w:highlight w:val="none"/>
        </w:rPr>
        <w:t>3.如因乙方原因，造成甲方任何资料泄露致使甲方遭受相关损失或不良后果，甲方有权解除与乙方签订的本次合同，解除合同通知书送达至乙方立即发生法律效力，且乙方对因其违约行为给甲方造成全部损失承担赔偿责任。性质严重且造成其他责任的，由相关部门依法向其追究。</w:t>
      </w:r>
    </w:p>
    <w:p>
      <w:pPr>
        <w:spacing w:line="560" w:lineRule="exact"/>
        <w:ind w:firstLine="640" w:firstLineChars="200"/>
        <w:rPr>
          <w:rFonts w:ascii="仿宋_GB2312" w:hAnsi="仿宋" w:eastAsia="仿宋_GB2312" w:cs="仿宋"/>
          <w:sz w:val="32"/>
          <w:szCs w:val="32"/>
          <w:highlight w:val="none"/>
        </w:rPr>
      </w:pPr>
    </w:p>
    <w:p>
      <w:pPr>
        <w:rPr>
          <w:highlight w:val="none"/>
        </w:rPr>
      </w:pPr>
      <w:r>
        <w:rPr>
          <w:highlight w:val="none"/>
        </w:rPr>
        <w:br w:type="page"/>
      </w:r>
    </w:p>
    <w:p>
      <w:pPr>
        <w:keepNext w:val="0"/>
        <w:keepLines w:val="0"/>
        <w:pageBreakBefore w:val="0"/>
        <w:kinsoku/>
        <w:overflowPunct/>
        <w:topLinePunct w:val="0"/>
        <w:autoSpaceDE/>
        <w:autoSpaceDN/>
        <w:bidi w:val="0"/>
        <w:adjustRightInd/>
        <w:spacing w:line="56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keepNext w:val="0"/>
        <w:keepLines w:val="0"/>
        <w:pageBreakBefore w:val="0"/>
        <w:kinsoku/>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highlight w:val="none"/>
        </w:rPr>
      </w:pPr>
      <w:r>
        <w:rPr>
          <w:rFonts w:hint="eastAsia" w:ascii="黑体" w:hAnsi="黑体" w:eastAsia="黑体" w:cs="黑体"/>
          <w:sz w:val="44"/>
          <w:szCs w:val="44"/>
          <w:highlight w:val="none"/>
        </w:rPr>
        <w:t>政府采购投标及履约承诺函</w:t>
      </w:r>
    </w:p>
    <w:p>
      <w:pPr>
        <w:keepNext w:val="0"/>
        <w:keepLines w:val="0"/>
        <w:pageBreakBefore w:val="0"/>
        <w:kinsoku/>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highlight w:val="none"/>
        </w:rPr>
      </w:pPr>
    </w:p>
    <w:p>
      <w:pPr>
        <w:keepNext w:val="0"/>
        <w:keepLines w:val="0"/>
        <w:pageBreakBefore w:val="0"/>
        <w:kinsoku/>
        <w:overflowPunct/>
        <w:topLinePunct w:val="0"/>
        <w:autoSpaceDE/>
        <w:autoSpaceDN/>
        <w:bidi w:val="0"/>
        <w:adjustRightInd/>
        <w:spacing w:line="560" w:lineRule="exact"/>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深圳市商务局：</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我单位深知本项目对贵局的重要性和紧迫性，亦了解贵局对廉政建设的相关要求，因此我单位承诺如下：</w:t>
      </w:r>
    </w:p>
    <w:p>
      <w:pPr>
        <w:keepNext w:val="0"/>
        <w:keepLines w:val="0"/>
        <w:pageBreakBefore w:val="0"/>
        <w:kinsoku/>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1.我单位本招标项目所提供的货物或服务未侵犯知识产权。</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2.我单位参与本项目投标前三年内，在经营活动中没有违法记录。</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3.我单位参与本项目政府采购活动时不存在被有关部门禁止参与政府采购活动且在有效期内的情况。</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4.我单位具备《中华人民共和国政府采购法》第二十二条第一款的条件。</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5.我单位未被列入失信被执行人、税收违法案件当事人名单、政府采购严重违法失信行为记录名单。</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7.我单位如果中标，做到诚实守信，依照本项目招标文件需求内容、签署的采购合同及本单位在投标中所作的一切承诺履约。</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10.我单位承诺不非法转包、分包。</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11.我单位承诺未参与本项目的采购需求、技术指标、商务指标等内容的设定，不存在对其他投标单位不公平的行为。</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12.我单位承诺不对采购人进行贿赂，进行有偿报答。</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13.我单位承诺不对采购人进行任何形式的利益输送。</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14.我单位承诺不对采购人进行宴请和娱乐等消费活动。</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15.我单位承诺不对采购人进行赠送各种礼品、现金、有价证券、中介费、好处费等行为。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16</w:t>
      </w:r>
      <w:r>
        <w:rPr>
          <w:rFonts w:hint="eastAsia" w:ascii="仿宋_GB2312" w:hAnsi="仿宋_GB2312" w:eastAsia="仿宋_GB2312" w:cs="仿宋_GB2312"/>
          <w:color w:val="000000"/>
          <w:sz w:val="32"/>
          <w:szCs w:val="32"/>
          <w:highlight w:val="none"/>
        </w:rPr>
        <w:t>.本单位（公司）不存在《深圳市财政局政府采购供应商信用信息管理办法》(深财规〔2023〕3号）列明的严重违法失信行为。</w:t>
      </w:r>
    </w:p>
    <w:p>
      <w:pPr>
        <w:keepNext w:val="0"/>
        <w:keepLines w:val="0"/>
        <w:pageBreakBefore w:val="0"/>
        <w:kinsoku/>
        <w:overflowPunct/>
        <w:topLinePunct w:val="0"/>
        <w:autoSpaceDE/>
        <w:autoSpaceDN/>
        <w:bidi w:val="0"/>
        <w:adjustRightInd/>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以上承诺，如有违反，愿依照国家相关法律处理，并承担由此给采购人带来的损失。</w:t>
      </w:r>
    </w:p>
    <w:p>
      <w:pPr>
        <w:keepNext w:val="0"/>
        <w:keepLines w:val="0"/>
        <w:pageBreakBefore w:val="0"/>
        <w:kinsoku/>
        <w:overflowPunct/>
        <w:topLinePunct w:val="0"/>
        <w:autoSpaceDE/>
        <w:autoSpaceDN/>
        <w:bidi w:val="0"/>
        <w:adjustRightInd/>
        <w:spacing w:line="560" w:lineRule="exact"/>
        <w:jc w:val="left"/>
        <w:rPr>
          <w:rFonts w:ascii="仿宋_GB2312" w:hAnsi="仿宋_GB2312" w:eastAsia="仿宋_GB2312" w:cs="仿宋_GB2312"/>
          <w:sz w:val="32"/>
          <w:szCs w:val="32"/>
          <w:highlight w:val="none"/>
        </w:rPr>
      </w:pPr>
    </w:p>
    <w:p>
      <w:pPr>
        <w:keepNext w:val="0"/>
        <w:keepLines w:val="0"/>
        <w:pageBreakBefore w:val="0"/>
        <w:kinsoku/>
        <w:wordWrap w:val="0"/>
        <w:overflowPunct/>
        <w:topLinePunct w:val="0"/>
        <w:autoSpaceDE/>
        <w:autoSpaceDN/>
        <w:bidi w:val="0"/>
        <w:adjustRightInd/>
        <w:spacing w:line="560" w:lineRule="exact"/>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承诺单位（公司）盖章：</w:t>
      </w:r>
    </w:p>
    <w:p>
      <w:pPr>
        <w:keepNext w:val="0"/>
        <w:keepLines w:val="0"/>
        <w:pageBreakBefore w:val="0"/>
        <w:kinsoku/>
        <w:overflowPunct/>
        <w:topLinePunct w:val="0"/>
        <w:autoSpaceDE/>
        <w:autoSpaceDN/>
        <w:bidi w:val="0"/>
        <w:adjustRightInd/>
        <w:spacing w:line="560" w:lineRule="exact"/>
        <w:ind w:firstLine="5120" w:firstLineChars="16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w:t>
      </w:r>
    </w:p>
    <w:p>
      <w:pPr>
        <w:keepNext w:val="0"/>
        <w:keepLines w:val="0"/>
        <w:pageBreakBefore w:val="0"/>
        <w:kinsoku/>
        <w:overflowPunct/>
        <w:topLinePunct w:val="0"/>
        <w:autoSpaceDE/>
        <w:autoSpaceDN/>
        <w:bidi w:val="0"/>
        <w:adjustRightInd/>
        <w:spacing w:line="560" w:lineRule="exact"/>
        <w:jc w:val="left"/>
        <w:rPr>
          <w:rFonts w:ascii="黑体" w:hAnsi="黑体" w:eastAsia="黑体" w:cs="黑体"/>
          <w:sz w:val="32"/>
          <w:szCs w:val="32"/>
          <w:highlight w:val="none"/>
        </w:rPr>
      </w:pPr>
    </w:p>
    <w:p>
      <w:pPr>
        <w:keepNext w:val="0"/>
        <w:keepLines w:val="0"/>
        <w:pageBreakBefore w:val="0"/>
        <w:kinsoku/>
        <w:overflowPunct/>
        <w:topLinePunct w:val="0"/>
        <w:autoSpaceDE/>
        <w:autoSpaceDN/>
        <w:bidi w:val="0"/>
        <w:adjustRightInd/>
        <w:spacing w:line="560" w:lineRule="exact"/>
        <w:jc w:val="left"/>
        <w:rPr>
          <w:rFonts w:ascii="仿宋_GB2312" w:hAnsi="仿宋" w:eastAsia="仿宋_GB2312" w:cs="仿宋"/>
          <w:sz w:val="32"/>
          <w:szCs w:val="32"/>
          <w:highlight w:val="none"/>
        </w:rPr>
      </w:pPr>
    </w:p>
    <w:p>
      <w:pPr>
        <w:keepNext w:val="0"/>
        <w:keepLines w:val="0"/>
        <w:pageBreakBefore w:val="0"/>
        <w:kinsoku/>
        <w:overflowPunct/>
        <w:topLinePunct w:val="0"/>
        <w:autoSpaceDE/>
        <w:autoSpaceDN/>
        <w:bidi w:val="0"/>
        <w:adjustRightInd/>
        <w:spacing w:line="560" w:lineRule="exact"/>
        <w:jc w:val="left"/>
        <w:rPr>
          <w:rFonts w:ascii="仿宋" w:hAnsi="仿宋" w:eastAsia="仿宋" w:cs="仿宋"/>
          <w:sz w:val="32"/>
          <w:szCs w:val="32"/>
          <w:highlight w:val="none"/>
        </w:rPr>
      </w:pPr>
    </w:p>
    <w:p>
      <w:pPr>
        <w:rPr>
          <w:rFonts w:ascii="仿宋" w:hAnsi="仿宋" w:eastAsia="仿宋" w:cs="仿宋"/>
          <w:bCs/>
          <w:sz w:val="32"/>
          <w:szCs w:val="32"/>
          <w:highlight w:val="none"/>
        </w:rPr>
      </w:pPr>
      <w:r>
        <w:rPr>
          <w:rFonts w:ascii="仿宋" w:hAnsi="仿宋" w:eastAsia="仿宋" w:cs="仿宋"/>
          <w:bCs/>
          <w:sz w:val="32"/>
          <w:szCs w:val="32"/>
          <w:highlight w:val="none"/>
        </w:rPr>
        <w:br w:type="page"/>
      </w:r>
    </w:p>
    <w:p>
      <w:pPr>
        <w:pStyle w:val="8"/>
        <w:snapToGrid w:val="0"/>
        <w:spacing w:before="0" w:after="0" w:line="240" w:lineRule="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黑体" w:hAnsi="黑体" w:eastAsia="黑体" w:cs="黑体"/>
          <w:b w:val="0"/>
          <w:bCs w:val="0"/>
          <w:sz w:val="44"/>
          <w:szCs w:val="44"/>
          <w:highlight w:val="none"/>
          <w:lang w:val="en-US" w:eastAsia="zh-CN"/>
        </w:rPr>
        <w:t>供应商基本情况表</w:t>
      </w:r>
    </w:p>
    <w:p>
      <w:pPr>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填表单位：（加盖单位公章）</w:t>
      </w:r>
      <w:r>
        <w:rPr>
          <w:rFonts w:hint="eastAsia" w:ascii="方正仿宋_GBK" w:hAnsi="方正仿宋_GBK" w:eastAsia="方正仿宋_GBK" w:cs="方正仿宋_GBK"/>
          <w:sz w:val="28"/>
          <w:szCs w:val="28"/>
          <w:highlight w:val="none"/>
          <w:lang w:val="en-US" w:eastAsia="zh-CN"/>
        </w:rPr>
        <w:tab/>
      </w:r>
      <w:r>
        <w:rPr>
          <w:rFonts w:hint="eastAsia" w:ascii="方正仿宋_GBK" w:hAnsi="方正仿宋_GBK" w:eastAsia="方正仿宋_GBK" w:cs="方正仿宋_GBK"/>
          <w:sz w:val="28"/>
          <w:szCs w:val="28"/>
          <w:highlight w:val="none"/>
          <w:lang w:val="en-US" w:eastAsia="zh-CN"/>
        </w:rPr>
        <w:tab/>
      </w:r>
      <w:r>
        <w:rPr>
          <w:rFonts w:hint="eastAsia" w:ascii="方正仿宋_GBK" w:hAnsi="方正仿宋_GBK" w:eastAsia="方正仿宋_GBK" w:cs="方正仿宋_GBK"/>
          <w:sz w:val="28"/>
          <w:szCs w:val="28"/>
          <w:highlight w:val="none"/>
          <w:lang w:val="en-US" w:eastAsia="zh-CN"/>
        </w:rPr>
        <w:t xml:space="preserve">   填表日期：    年   月   日</w:t>
      </w:r>
    </w:p>
    <w:tbl>
      <w:tblPr>
        <w:tblStyle w:val="12"/>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劳动合同</w:t>
            </w:r>
          </w:p>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缴纳社会</w:t>
            </w:r>
          </w:p>
          <w:p>
            <w:pPr>
              <w:snapToGrid w:val="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sz w:val="24"/>
                <w:szCs w:val="24"/>
                <w:highlight w:val="none"/>
                <w:lang w:bidi="ar"/>
              </w:rPr>
              <w:t>5</w:t>
            </w:r>
          </w:p>
        </w:tc>
        <w:tc>
          <w:tcPr>
            <w:tcW w:w="2282" w:type="dxa"/>
            <w:gridSpan w:val="2"/>
            <w:noWrap w:val="0"/>
            <w:vAlign w:val="center"/>
          </w:tcPr>
          <w:p>
            <w:pPr>
              <w:pStyle w:val="3"/>
              <w:snapToGrid w:val="0"/>
              <w:ind w:left="0" w:leftChars="0" w:firstLine="0" w:firstLineChars="0"/>
              <w:jc w:val="center"/>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color w:val="0000FF"/>
                <w:sz w:val="24"/>
                <w:szCs w:val="24"/>
                <w:highlight w:val="none"/>
              </w:rPr>
              <w:t>投标文件</w:t>
            </w:r>
            <w:r>
              <w:rPr>
                <w:rFonts w:hint="eastAsia" w:ascii="方正仿宋_GBK" w:hAnsi="方正仿宋_GBK" w:eastAsia="方正仿宋_GBK" w:cs="方正仿宋_GBK"/>
                <w:color w:val="0000FF"/>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noWrap w:val="0"/>
            <w:vAlign w:val="center"/>
          </w:tcPr>
          <w:p>
            <w:pPr>
              <w:jc w:val="left"/>
              <w:rPr>
                <w:rFonts w:hint="eastAsia" w:ascii="方正仿宋_GBK" w:hAnsi="方正仿宋_GBK" w:eastAsia="方正仿宋_GBK" w:cs="方正仿宋_GBK"/>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w:t>
            </w:r>
            <w:r>
              <w:rPr>
                <w:rFonts w:hint="eastAsia" w:ascii="方正仿宋_GBK" w:hAnsi="方正仿宋_GBK" w:eastAsia="方正仿宋_GBK" w:cs="方正仿宋_GBK"/>
                <w:b/>
                <w:bCs/>
                <w:color w:val="0000FF"/>
                <w:sz w:val="24"/>
                <w:szCs w:val="24"/>
                <w:highlight w:val="none"/>
                <w:vertAlign w:val="baseline"/>
                <w:lang w:val="en-US" w:eastAsia="zh-CN"/>
              </w:rPr>
              <w:t>多人担任</w:t>
            </w:r>
            <w:r>
              <w:rPr>
                <w:rFonts w:hint="eastAsia" w:ascii="方正仿宋_GBK" w:hAnsi="方正仿宋_GBK" w:eastAsia="方正仿宋_GBK" w:cs="方正仿宋_GBK"/>
                <w:b/>
                <w:bCs/>
                <w:color w:val="auto"/>
                <w:sz w:val="24"/>
                <w:szCs w:val="24"/>
                <w:highlight w:val="none"/>
                <w:vertAlign w:val="baseline"/>
                <w:lang w:val="en-US" w:eastAsia="zh-CN"/>
              </w:rPr>
              <w:t>（如主要技术人员），应分行填写。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highlight w:val="none"/>
                <w:vertAlign w:val="baseline"/>
                <w:lang w:val="en-US" w:eastAsia="zh-CN"/>
              </w:rPr>
            </w:pPr>
            <w:r>
              <w:rPr>
                <w:rFonts w:hint="eastAsia" w:ascii="方正仿宋_GBK" w:hAnsi="方正仿宋_GBK" w:eastAsia="方正仿宋_GBK" w:cs="方正仿宋_GBK"/>
                <w:b/>
                <w:bCs/>
                <w:sz w:val="24"/>
                <w:szCs w:val="24"/>
                <w:highlight w:val="none"/>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highlight w:val="none"/>
                <w:vertAlign w:val="baseline"/>
                <w:lang w:val="en-US" w:eastAsia="zh-CN" w:bidi="ar"/>
              </w:rPr>
            </w:pPr>
            <w:r>
              <w:rPr>
                <w:rFonts w:hint="eastAsia" w:ascii="方正仿宋_GBK" w:hAnsi="方正仿宋_GBK" w:eastAsia="方正仿宋_GBK" w:cs="方正仿宋_GBK"/>
                <w:sz w:val="24"/>
                <w:szCs w:val="24"/>
                <w:highlight w:val="none"/>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w:t>
            </w:r>
            <w:r>
              <w:rPr>
                <w:rFonts w:hint="eastAsia" w:ascii="方正仿宋_GBK" w:hAnsi="方正仿宋_GBK" w:eastAsia="方正仿宋_GBK" w:cs="方正仿宋_GBK"/>
                <w:b/>
                <w:bCs/>
                <w:color w:val="0000FF"/>
                <w:sz w:val="24"/>
                <w:szCs w:val="24"/>
                <w:highlight w:val="none"/>
                <w:vertAlign w:val="baseline"/>
                <w:lang w:val="en-US" w:eastAsia="zh-CN"/>
              </w:rPr>
              <w:t>多个主体</w:t>
            </w:r>
            <w:r>
              <w:rPr>
                <w:rFonts w:hint="eastAsia" w:ascii="方正仿宋_GBK" w:hAnsi="方正仿宋_GBK" w:eastAsia="方正仿宋_GBK" w:cs="方正仿宋_GBK"/>
                <w:b/>
                <w:bCs/>
                <w:color w:val="auto"/>
                <w:sz w:val="24"/>
                <w:szCs w:val="24"/>
                <w:highlight w:val="none"/>
                <w:vertAlign w:val="baseline"/>
                <w:lang w:val="en-US" w:eastAsia="zh-CN"/>
              </w:rPr>
              <w:t>的，应分行填写。</w:t>
            </w:r>
          </w:p>
        </w:tc>
      </w:tr>
    </w:tbl>
    <w:p>
      <w:pPr>
        <w:pStyle w:val="2"/>
        <w:tabs>
          <w:tab w:val="left" w:pos="562"/>
          <w:tab w:val="left" w:pos="3372"/>
          <w:tab w:val="left" w:pos="3653"/>
        </w:tabs>
        <w:rPr>
          <w:highlight w:val="none"/>
        </w:rPr>
      </w:pPr>
    </w:p>
    <w:p>
      <w:pPr>
        <w:pStyle w:val="8"/>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moder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Arial Narrow">
    <w:altName w:val="DejaVu Sans"/>
    <w:panose1 w:val="020B0606020202030204"/>
    <w:charset w:val="00"/>
    <w:family w:val="swiss"/>
    <w:pitch w:val="default"/>
    <w:sig w:usb0="00000000" w:usb1="00000000" w:usb2="00000000" w:usb3="00000000" w:csb0="2000009F" w:csb1="DFD70000"/>
  </w:font>
  <w:font w:name="Arial Unicode MS">
    <w:altName w:val="DejaVu Sans"/>
    <w:panose1 w:val="020B0604020202020204"/>
    <w:charset w:val="86"/>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4528"/>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7D900"/>
    <w:multiLevelType w:val="singleLevel"/>
    <w:tmpl w:val="1027D9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hYTM3OGFjOWRiMGRkNmVlNjFkMGMwYzU5YWQwMTEifQ=="/>
  </w:docVars>
  <w:rsids>
    <w:rsidRoot w:val="008B0A4A"/>
    <w:rsid w:val="004102C1"/>
    <w:rsid w:val="006B2BFE"/>
    <w:rsid w:val="00796808"/>
    <w:rsid w:val="007A761D"/>
    <w:rsid w:val="008B0A4A"/>
    <w:rsid w:val="00CD62D4"/>
    <w:rsid w:val="00DD5781"/>
    <w:rsid w:val="00E14A7C"/>
    <w:rsid w:val="00FA0D22"/>
    <w:rsid w:val="01DA6FB0"/>
    <w:rsid w:val="01EF572E"/>
    <w:rsid w:val="03810B03"/>
    <w:rsid w:val="04351B1E"/>
    <w:rsid w:val="0443218C"/>
    <w:rsid w:val="049F52DD"/>
    <w:rsid w:val="05FE23E4"/>
    <w:rsid w:val="0661499E"/>
    <w:rsid w:val="067D3496"/>
    <w:rsid w:val="07A76D4C"/>
    <w:rsid w:val="098705D3"/>
    <w:rsid w:val="0A5B3222"/>
    <w:rsid w:val="0CA73B1B"/>
    <w:rsid w:val="0CC43236"/>
    <w:rsid w:val="0CFF4B72"/>
    <w:rsid w:val="0ED05030"/>
    <w:rsid w:val="0EEA0DB6"/>
    <w:rsid w:val="11144161"/>
    <w:rsid w:val="120F416B"/>
    <w:rsid w:val="121D37B1"/>
    <w:rsid w:val="13DF1AA7"/>
    <w:rsid w:val="146B431B"/>
    <w:rsid w:val="14DD3DE7"/>
    <w:rsid w:val="14EA04D6"/>
    <w:rsid w:val="15506FC8"/>
    <w:rsid w:val="15ED7669"/>
    <w:rsid w:val="17750039"/>
    <w:rsid w:val="17A67252"/>
    <w:rsid w:val="17EFC87A"/>
    <w:rsid w:val="1A19691B"/>
    <w:rsid w:val="1AE1034A"/>
    <w:rsid w:val="1B5010CC"/>
    <w:rsid w:val="1EAC57E4"/>
    <w:rsid w:val="21C77AEF"/>
    <w:rsid w:val="221C5C74"/>
    <w:rsid w:val="233E742B"/>
    <w:rsid w:val="23F42A3B"/>
    <w:rsid w:val="24683F62"/>
    <w:rsid w:val="26655E23"/>
    <w:rsid w:val="273D30A5"/>
    <w:rsid w:val="27FE966D"/>
    <w:rsid w:val="2A895E70"/>
    <w:rsid w:val="2BDC542C"/>
    <w:rsid w:val="2C4B162F"/>
    <w:rsid w:val="2C720E79"/>
    <w:rsid w:val="2D57082C"/>
    <w:rsid w:val="2E1D6FFC"/>
    <w:rsid w:val="2EAC226C"/>
    <w:rsid w:val="2F7B66D0"/>
    <w:rsid w:val="2FF13581"/>
    <w:rsid w:val="32432A89"/>
    <w:rsid w:val="324C6402"/>
    <w:rsid w:val="32AA0BF4"/>
    <w:rsid w:val="32CF017F"/>
    <w:rsid w:val="34425A0E"/>
    <w:rsid w:val="34A7175D"/>
    <w:rsid w:val="350A3504"/>
    <w:rsid w:val="351E2C7D"/>
    <w:rsid w:val="35BEDDB6"/>
    <w:rsid w:val="36BE25DA"/>
    <w:rsid w:val="36CB2EC5"/>
    <w:rsid w:val="38D9444C"/>
    <w:rsid w:val="39465FA3"/>
    <w:rsid w:val="3978218A"/>
    <w:rsid w:val="3B357999"/>
    <w:rsid w:val="3B4C12D1"/>
    <w:rsid w:val="3B5073DC"/>
    <w:rsid w:val="3D9A41C5"/>
    <w:rsid w:val="3DF73A3F"/>
    <w:rsid w:val="3E0E71B8"/>
    <w:rsid w:val="3E5B50AA"/>
    <w:rsid w:val="3E853461"/>
    <w:rsid w:val="3F631F0C"/>
    <w:rsid w:val="3FF12080"/>
    <w:rsid w:val="403B4DF9"/>
    <w:rsid w:val="405F34A4"/>
    <w:rsid w:val="40F35550"/>
    <w:rsid w:val="41006A35"/>
    <w:rsid w:val="41855243"/>
    <w:rsid w:val="432F53AF"/>
    <w:rsid w:val="459E3652"/>
    <w:rsid w:val="45C008C0"/>
    <w:rsid w:val="467622D4"/>
    <w:rsid w:val="488549AC"/>
    <w:rsid w:val="4A1C2405"/>
    <w:rsid w:val="4B892D91"/>
    <w:rsid w:val="4C6C31D0"/>
    <w:rsid w:val="4DA55227"/>
    <w:rsid w:val="4DDE1426"/>
    <w:rsid w:val="4F512511"/>
    <w:rsid w:val="4FF75E16"/>
    <w:rsid w:val="532C452D"/>
    <w:rsid w:val="53603363"/>
    <w:rsid w:val="5382493D"/>
    <w:rsid w:val="54F16968"/>
    <w:rsid w:val="553E7611"/>
    <w:rsid w:val="55C83E88"/>
    <w:rsid w:val="56001557"/>
    <w:rsid w:val="577675F9"/>
    <w:rsid w:val="58D0081F"/>
    <w:rsid w:val="592153B0"/>
    <w:rsid w:val="59F8FAB0"/>
    <w:rsid w:val="5CBC4F45"/>
    <w:rsid w:val="5CDE5131"/>
    <w:rsid w:val="5D07484F"/>
    <w:rsid w:val="5D19663C"/>
    <w:rsid w:val="5E6666FF"/>
    <w:rsid w:val="5EFE5491"/>
    <w:rsid w:val="5FFB36CC"/>
    <w:rsid w:val="60BA4FAF"/>
    <w:rsid w:val="62D6719E"/>
    <w:rsid w:val="63307628"/>
    <w:rsid w:val="64095516"/>
    <w:rsid w:val="64B71E36"/>
    <w:rsid w:val="659B647C"/>
    <w:rsid w:val="666C6ACC"/>
    <w:rsid w:val="67C265B4"/>
    <w:rsid w:val="687868A1"/>
    <w:rsid w:val="69175175"/>
    <w:rsid w:val="693B4DCA"/>
    <w:rsid w:val="6ADF29F3"/>
    <w:rsid w:val="6B317667"/>
    <w:rsid w:val="6C693382"/>
    <w:rsid w:val="6C810D14"/>
    <w:rsid w:val="6E57567C"/>
    <w:rsid w:val="6E7855AD"/>
    <w:rsid w:val="6ECB6EB2"/>
    <w:rsid w:val="6EEFC082"/>
    <w:rsid w:val="6FEF90A0"/>
    <w:rsid w:val="6FFF07C8"/>
    <w:rsid w:val="70C60851"/>
    <w:rsid w:val="71435BA6"/>
    <w:rsid w:val="732438AE"/>
    <w:rsid w:val="73254314"/>
    <w:rsid w:val="7352461E"/>
    <w:rsid w:val="73CD1FED"/>
    <w:rsid w:val="73F34AD7"/>
    <w:rsid w:val="74545398"/>
    <w:rsid w:val="74AD5624"/>
    <w:rsid w:val="74F040EF"/>
    <w:rsid w:val="757D3823"/>
    <w:rsid w:val="769212D2"/>
    <w:rsid w:val="771D1C64"/>
    <w:rsid w:val="78363805"/>
    <w:rsid w:val="785F1116"/>
    <w:rsid w:val="788E26FA"/>
    <w:rsid w:val="79A565FB"/>
    <w:rsid w:val="7A187C44"/>
    <w:rsid w:val="7B031548"/>
    <w:rsid w:val="7BE6384E"/>
    <w:rsid w:val="7D677171"/>
    <w:rsid w:val="7DFCB280"/>
    <w:rsid w:val="7F7F30A7"/>
    <w:rsid w:val="7FF776EF"/>
    <w:rsid w:val="7FFE89BC"/>
    <w:rsid w:val="8BEF8806"/>
    <w:rsid w:val="B7FF9E2D"/>
    <w:rsid w:val="CBDF1D0A"/>
    <w:rsid w:val="DBFDC601"/>
    <w:rsid w:val="DEFE24E6"/>
    <w:rsid w:val="EBCD83CC"/>
    <w:rsid w:val="EE5FA4C9"/>
    <w:rsid w:val="EFF91186"/>
    <w:rsid w:val="F16FF392"/>
    <w:rsid w:val="F2EF87A0"/>
    <w:rsid w:val="FBF721B1"/>
    <w:rsid w:val="FCFC848C"/>
    <w:rsid w:val="FFEF834B"/>
    <w:rsid w:val="FFF337B1"/>
    <w:rsid w:val="FFF7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Indent"/>
    <w:basedOn w:val="1"/>
    <w:qFormat/>
    <w:uiPriority w:val="0"/>
    <w:pPr>
      <w:ind w:firstLine="420"/>
    </w:pPr>
    <w:rPr>
      <w:szCs w:val="20"/>
    </w:rPr>
  </w:style>
  <w:style w:type="paragraph" w:styleId="4">
    <w:name w:val="annotation text"/>
    <w:basedOn w:val="1"/>
    <w:link w:val="23"/>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line="360" w:lineRule="auto"/>
    </w:pPr>
    <w:rPr>
      <w:sz w:val="24"/>
    </w:r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annotation subject"/>
    <w:basedOn w:val="4"/>
    <w:next w:val="4"/>
    <w:link w:val="24"/>
    <w:qFormat/>
    <w:uiPriority w:val="0"/>
    <w:rPr>
      <w:b/>
      <w:bCs/>
    </w:rPr>
  </w:style>
  <w:style w:type="paragraph" w:styleId="10">
    <w:name w:val="Body Text First Indent"/>
    <w:basedOn w:val="2"/>
    <w:qFormat/>
    <w:uiPriority w:val="0"/>
    <w:pPr>
      <w:tabs>
        <w:tab w:val="left" w:pos="562"/>
        <w:tab w:val="left" w:pos="3372"/>
        <w:tab w:val="left" w:pos="3653"/>
      </w:tabs>
      <w:ind w:firstLine="420" w:firstLineChars="1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unhideWhenUsed/>
    <w:qFormat/>
    <w:uiPriority w:val="99"/>
    <w:rPr>
      <w:color w:val="0000FF"/>
      <w:u w:val="single"/>
    </w:rPr>
  </w:style>
  <w:style w:type="character" w:styleId="16">
    <w:name w:val="annotation reference"/>
    <w:basedOn w:val="13"/>
    <w:qFormat/>
    <w:uiPriority w:val="0"/>
    <w:rPr>
      <w:sz w:val="21"/>
      <w:szCs w:val="21"/>
    </w:rPr>
  </w:style>
  <w:style w:type="paragraph" w:customStyle="1" w:styleId="1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8">
    <w:name w:val="样式 样式 行距: 1.5 倍行距 + 首行缩进:  2 字符"/>
    <w:next w:val="2"/>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 w:type="paragraph" w:customStyle="1" w:styleId="19">
    <w:name w:val="列出段落1"/>
    <w:basedOn w:val="1"/>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21">
    <w:name w:val="页眉 字符"/>
    <w:basedOn w:val="13"/>
    <w:link w:val="6"/>
    <w:qFormat/>
    <w:uiPriority w:val="0"/>
    <w:rPr>
      <w:kern w:val="2"/>
      <w:sz w:val="18"/>
      <w:szCs w:val="18"/>
    </w:rPr>
  </w:style>
  <w:style w:type="paragraph" w:customStyle="1" w:styleId="2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3">
    <w:name w:val="批注文字 字符"/>
    <w:basedOn w:val="13"/>
    <w:link w:val="4"/>
    <w:qFormat/>
    <w:uiPriority w:val="0"/>
    <w:rPr>
      <w:kern w:val="2"/>
      <w:sz w:val="21"/>
      <w:szCs w:val="24"/>
    </w:rPr>
  </w:style>
  <w:style w:type="character" w:customStyle="1" w:styleId="24">
    <w:name w:val="批注主题 字符"/>
    <w:basedOn w:val="23"/>
    <w:link w:val="9"/>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6900</Words>
  <Characters>7134</Characters>
  <Lines>34</Lines>
  <Paragraphs>9</Paragraphs>
  <TotalTime>2</TotalTime>
  <ScaleCrop>false</ScaleCrop>
  <LinksUpToDate>false</LinksUpToDate>
  <CharactersWithSpaces>7186</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2022-06-27T17:12:00Z</dcterms:created>
  <dc:creator>admin</dc:creator>
  <cp:lastModifiedBy>网站运维(陈梓标)</cp:lastModifiedBy>
  <dcterms:modified xsi:type="dcterms:W3CDTF">2025-03-26T15:03:48Z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4357E686225F4ED885B3733117C89919_13</vt:lpwstr>
  </property>
  <property fmtid="{D5CDD505-2E9C-101B-9397-08002B2CF9AE}" pid="4" name="KSOTemplateDocerSaveRecord">
    <vt:lpwstr>eyJoZGlkIjoiNzliYjM5OWVjMmI3MjRhZmQ0YWYxYzVlMDJlZTkwOTciLCJ1c2VySWQiOiIyNjI4MjE3MjkifQ==</vt:lpwstr>
  </property>
</Properties>
</file>