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《深圳市商务局产业政策扶持项目异议、投诉及举报处置管理办法（征求意见稿）》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听证报告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为进一步规范行政决策行为，提高行政决策的科学性、民主性，根据《广东省重大行政决策听证规定》《深圳市重大行政决策程序实施办法》有关要求，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深圳市商务局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15：00-17：30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举行了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深圳市商务局产业政策扶持项目异议、投诉及举报处置管理办法（征求意见稿）》（以下简称《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）听证会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现根据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《广东省重大行政决策听证规定》第二十六条规定，将听证会情况报告如下：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一、听证会基本情况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bidi="zh-TW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TW" w:bidi="zh-TW"/>
        </w:rPr>
        <w:t>听证事由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在充分调研和广泛征求意见的基础上，起草了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根据《广东省重大行政决策听证规定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《深圳市重大行政决策程序实施办法》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要求，依法公开举行听证会，以听取有关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行业协会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专家学者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的意见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、建议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。</w:t>
      </w:r>
    </w:p>
    <w:p>
      <w:pPr>
        <w:tabs>
          <w:tab w:val="left" w:pos="162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color w:val="000000"/>
          <w:sz w:val="32"/>
          <w:szCs w:val="32"/>
          <w:lang w:val="zh-TW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bidi="zh-TW"/>
        </w:rPr>
        <w:t>（二）参加本次听证会的人员</w:t>
      </w:r>
    </w:p>
    <w:p>
      <w:pPr>
        <w:keepNext/>
        <w:keepLines/>
        <w:adjustRightInd w:val="0"/>
        <w:snapToGrid w:val="0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zh-TW" w:eastAsia="zh-TW" w:bidi="zh-TW"/>
        </w:rPr>
      </w:pPr>
      <w:bookmarkStart w:id="0" w:name="bookmark12"/>
      <w:bookmarkStart w:id="1" w:name="bookmark13"/>
      <w:bookmarkStart w:id="2" w:name="bookmark1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TW" w:eastAsia="zh-TW" w:bidi="zh-TW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zh-TW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听证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TW" w:eastAsia="zh-TW" w:bidi="zh-TW"/>
        </w:rPr>
        <w:t>主持人（1人）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" w:name="bookmark16"/>
      <w:bookmarkEnd w:id="3"/>
      <w:bookmarkStart w:id="4" w:name="bookmark15"/>
      <w:bookmarkStart w:id="5" w:name="bookmark17"/>
      <w:bookmarkStart w:id="6" w:name="bookmark1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杨坤，市商务局办公室副主任</w:t>
      </w:r>
    </w:p>
    <w:p>
      <w:pPr>
        <w:keepNext/>
        <w:keepLines/>
        <w:adjustRightInd w:val="0"/>
        <w:snapToGrid w:val="0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zh-TW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听证陈述人（1人)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7" w:name="bookmark20"/>
      <w:bookmarkEnd w:id="7"/>
      <w:bookmarkStart w:id="8" w:name="bookmark19"/>
      <w:bookmarkStart w:id="9" w:name="bookmark18"/>
      <w:bookmarkStart w:id="10" w:name="bookmark2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时冬昕，市商务局综合法规处处长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zh-TW"/>
        </w:rPr>
        <w:t>3.听证参加人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zh-TW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人)</w:t>
      </w:r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深圳市汽车经销商商会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刘湘鄂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深圳外商投资企业协会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任晔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深圳会议展览业协会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蒋鑫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深圳市服务贸易协会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吴小兰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深圳云天励飞技术股份有限公司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（6）中兴通讯股份有限公司  吕博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（7）天虹数科商业股份有限公司  耿静芝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（8）赛维时代科技股份有限公司  张灯莲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新丰电器（深圳）有限公司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（10）深圳市钜元众投资有限公司  徐燕军、叶美珠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（11）傲基（深圳）跨境商务股份有限公司 张丽丽、余武林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以上人员产生方式为：报名参加。</w:t>
      </w:r>
    </w:p>
    <w:p>
      <w:pPr>
        <w:keepNext/>
        <w:keepLines/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黑体" w:hAnsi="黑体" w:eastAsia="黑体" w:cs="黑体"/>
          <w:color w:val="000000"/>
          <w:sz w:val="32"/>
          <w:szCs w:val="32"/>
          <w:lang w:val="zh-TW" w:eastAsia="zh-TW" w:bidi="zh-TW"/>
        </w:rPr>
      </w:pPr>
      <w:bookmarkStart w:id="11" w:name="bookmark38"/>
      <w:bookmarkStart w:id="12" w:name="bookmark40"/>
      <w:bookmarkStart w:id="13" w:name="bookmark39"/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二、听证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TW" w:bidi="zh-TW"/>
        </w:rPr>
        <w:t>参加人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主要意见</w:t>
      </w:r>
      <w:bookmarkEnd w:id="11"/>
      <w:bookmarkEnd w:id="12"/>
      <w:bookmarkEnd w:id="13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听证会历时2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小时，听证代表准备充分、发言踊跃、观点明确，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11位听证代表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一致认为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《管理办法》内容全面、逻辑严谨、可操作性强，代表们主要从如下两个方面就听证事项提出了意见和建议：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CN" w:bidi="zh-TW"/>
        </w:rPr>
        <w:t>（一）时限方面。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从异议、投诉及举报提出人提出异议、投诉及举报后到最终获知处理结果，最长处理时限长达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3个月至半年，可能会对企业经营产生一定影响，听证代表认为这一时限过长，建议给予适当压缩。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44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kern w:val="44"/>
          <w:sz w:val="32"/>
          <w:szCs w:val="32"/>
          <w:lang w:val="en-US" w:eastAsia="zh-CN" w:bidi="zh-TW"/>
        </w:rPr>
        <w:t>（二）操作性方面。</w:t>
      </w:r>
      <w:r>
        <w:rPr>
          <w:rFonts w:hint="eastAsia" w:ascii="仿宋_GB2312" w:hAnsi="仿宋_GB2312" w:eastAsia="仿宋_GB2312" w:cs="仿宋_GB2312"/>
          <w:color w:val="000000"/>
          <w:kern w:val="44"/>
          <w:sz w:val="32"/>
          <w:szCs w:val="32"/>
          <w:lang w:val="en-US" w:eastAsia="zh-CN" w:bidi="zh-TW"/>
        </w:rPr>
        <w:t>一是建议进一步明确被投诉或举报的项目在核查过程中暂停扶持、其他未受影响项目的处置方式。二是在补正材料过程中，因部分材料比较复杂，获取流程存在一定难度，建议给予企业更加宽裕的时间。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三、听证陈述人对听证事项的意见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听证陈述人就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听证参加人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的意见和建议逐一做了回应。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听证代表所提意见、建议均予以采纳。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CN" w:bidi="zh-TW"/>
        </w:rPr>
        <w:t>针对时限方面，参考信访事项有关规定，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从异议、投诉及举报提出人提出异议、投诉及举报后到最终获知处理结果，最长处理时限压缩至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90日内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延长期限须告知提出人延期理由。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针对操作性方面，目前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已在《管理办法》中进一步明确异议、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投诉及举报所涉项目及该企业所涉及的其他项目如何进行处置。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TW"/>
        </w:rPr>
        <w:t>四、听证结论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人就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发表了意见，阐明了理由，他们一致认为，本次听证会准备充分、内容公开透明、程序合法合规，同时对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提出了相关意见和建议，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对意见和建议进行了研究，吸收其中合理的意见和建议。听证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参加人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通过对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的科学性、可实施性及相关问题进行了分析，提出意见，本次听证会达到了预期效果。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根据听证情况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作进一步修改完善。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此报告。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听证主持人：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杨坤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 xml:space="preserve">     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听证陈述人：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时冬昕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 xml:space="preserve">   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2024年12月2日</w:t>
      </w:r>
      <w:bookmarkStart w:id="14" w:name="_GoBack"/>
      <w:bookmarkEnd w:id="14"/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B0C91"/>
    <w:rsid w:val="23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2024-12-03T15:37:00Z</dcterms:created>
  <dc:creator>网站运维(陈梓标)</dc:creator>
  <cp:lastModifiedBy>网站运维(陈梓标)</cp:lastModifiedBy>
  <dcterms:modified xsi:type="dcterms:W3CDTF">2024-12-03T15:38:01Z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15B337691EE9B0C722B54E679264CF2F</vt:lpwstr>
  </property>
</Properties>
</file>