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  <w:bookmarkStart w:id="0" w:name="RiseOffice_body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zhengwen"/>
      <w:bookmarkEnd w:id="1"/>
    </w:p>
    <w:p>
      <w:pPr>
        <w:tabs>
          <w:tab w:val="left" w:pos="1843"/>
        </w:tabs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深圳市商务局关于对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市政协七届四次会议</w:t>
      </w:r>
    </w:p>
    <w:p>
      <w:pPr>
        <w:tabs>
          <w:tab w:val="left" w:pos="1843"/>
        </w:tabs>
        <w:spacing w:beforeLines="0" w:afterLines="0"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第20240366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号提案答复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意见的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函</w:t>
      </w:r>
    </w:p>
    <w:p>
      <w:pPr>
        <w:tabs>
          <w:tab w:val="left" w:pos="1843"/>
        </w:tabs>
        <w:spacing w:beforeLines="0" w:afterLines="0" w:line="560" w:lineRule="exact"/>
      </w:pPr>
    </w:p>
    <w:p>
      <w:pPr>
        <w:tabs>
          <w:tab w:val="left" w:pos="1843"/>
        </w:tabs>
        <w:spacing w:beforeLines="0" w:afterLines="0"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尊敬的孙亚华委员：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您在市政协七届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次会议上的《关于提升“深字号”影响力的提案》收悉</w:t>
      </w:r>
      <w:r>
        <w:rPr>
          <w:rFonts w:hint="default" w:ascii="仿宋_GB2312" w:eastAsia="仿宋_GB2312"/>
          <w:sz w:val="32"/>
          <w:szCs w:val="32"/>
        </w:rPr>
        <w:t>。首先感谢您对我市商务工作的关心和支持，</w:t>
      </w:r>
      <w:r>
        <w:rPr>
          <w:rFonts w:hint="eastAsia" w:ascii="仿宋_GB2312" w:eastAsia="仿宋_GB2312"/>
          <w:sz w:val="32"/>
          <w:szCs w:val="32"/>
        </w:rPr>
        <w:t>现就提案办理有关情况答复如下：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一、关于</w:t>
      </w:r>
      <w:r>
        <w:rPr>
          <w:rFonts w:hint="default" w:ascii="黑体" w:hAnsi="黑体" w:eastAsia="黑体" w:cs="黑体"/>
          <w:sz w:val="32"/>
          <w:szCs w:val="32"/>
        </w:rPr>
        <w:t>加强</w:t>
      </w:r>
      <w:r>
        <w:rPr>
          <w:rFonts w:hint="eastAsia" w:ascii="黑体" w:hAnsi="黑体" w:eastAsia="黑体" w:cs="黑体"/>
          <w:sz w:val="32"/>
          <w:szCs w:val="32"/>
        </w:rPr>
        <w:t>“深字号”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品牌宣传与乡村振兴工作间协同等事宜</w:t>
      </w:r>
      <w:r>
        <w:rPr>
          <w:rFonts w:hint="default" w:ascii="黑体" w:hAnsi="黑体" w:eastAsia="黑体" w:cs="黑体"/>
          <w:sz w:val="32"/>
          <w:szCs w:val="32"/>
        </w:rPr>
        <w:t>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建议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right="0" w:rightChars="0" w:firstLine="640" w:firstLineChars="200"/>
        <w:jc w:val="both"/>
        <w:textAlignment w:val="auto"/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针对您提出的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有关结合我市9省106县对口合作工作，进一步加强深圳品牌建设与乡村振兴工作协同，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提升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深字号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曝光度和加强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深字号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宣传力度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等建议，我局高度重视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。2024年上半年，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在我局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接洽对口地区干部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来深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交流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 w:bidi="ar"/>
        </w:rPr>
        <w:t>中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 w:bidi="ar"/>
        </w:rPr>
        <w:t>双方专门就如何加强两地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商务领域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 w:bidi="ar"/>
        </w:rPr>
        <w:t>品牌建设和合作等进行商洽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 w:bidi="ar"/>
        </w:rPr>
        <w:t>后续将进一步强化“深字号”品牌企业、产品、项目等对接</w:t>
      </w: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eastAsia="zh-CN" w:bidi="ar"/>
        </w:rPr>
        <w:t>。当前，</w:t>
      </w:r>
      <w:r>
        <w:rPr>
          <w:rFonts w:hint="eastAsia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我市知名企业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eastAsia="zh-CN" w:bidi="ar"/>
        </w:rPr>
        <w:t>如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华润万家、天虹、百果园、钱大妈、麦德龙、点筹网、中农网等12家重点商贸企业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eastAsia="zh-CN" w:bidi="ar"/>
        </w:rPr>
        <w:t>已持续在对口协作区域开展采购，对今后加大“深字号”建设工作提供了坚实的基础。</w:t>
      </w:r>
    </w:p>
    <w:p>
      <w:pPr>
        <w:widowControl/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</w:rPr>
      </w:pP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eastAsia="zh-CN" w:bidi="ar"/>
        </w:rPr>
        <w:t>此外，我市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  <w14:ligatures w14:val="standardContextual"/>
        </w:rPr>
        <w:t>充分发挥行业组织作用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-SA"/>
          <w14:ligatures w14:val="standardContextual"/>
        </w:rPr>
        <w:t>，加大对“深字号”系列品牌宣传、组织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  <w14:ligatures w14:val="standardContextual"/>
        </w:rPr>
        <w:t>展销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-SA"/>
          <w14:ligatures w14:val="standardContextual"/>
        </w:rPr>
        <w:t>等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  <w14:ligatures w14:val="standardContextual"/>
        </w:rPr>
        <w:t>活动。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 w:bidi="ar-SA"/>
          <w14:ligatures w14:val="standardContextual"/>
        </w:rPr>
        <w:t>近期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  <w14:ligatures w14:val="standardContextual"/>
        </w:rPr>
        <w:t>组织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  <w14:ligatures w14:val="standardContextual"/>
        </w:rPr>
        <w:t>20余家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  <w14:ligatures w14:val="standardContextual"/>
        </w:rPr>
        <w:t>深圳知名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  <w14:ligatures w14:val="standardContextual"/>
        </w:rPr>
        <w:t>企业前往广西百色，</w:t>
      </w:r>
      <w:r>
        <w:rPr>
          <w:rFonts w:hint="default" w:ascii="仿宋_GB2312" w:hAnsi="宋体" w:eastAsia="仿宋_GB2312" w:cs="仿宋_GB2312"/>
          <w:kern w:val="2"/>
          <w:sz w:val="32"/>
          <w:szCs w:val="32"/>
          <w:lang w:val="en-US" w:eastAsia="zh-CN" w:bidi="ar-SA"/>
          <w14:ligatures w14:val="standardContextual"/>
        </w:rPr>
        <w:t>助力广西优质农产品拓展深圳及大湾区市场。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我市其他相关单位也积极推动“深字号”与乡村振兴融合发展。如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乡村振兴和协作交流局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等单位将通过</w:t>
      </w:r>
      <w:r>
        <w:rPr>
          <w:rFonts w:hint="eastAsia" w:ascii="仿宋_GB2312" w:eastAsia="仿宋_GB2312"/>
          <w:sz w:val="32"/>
          <w:szCs w:val="32"/>
          <w:lang w:val="zh-CN"/>
        </w:rPr>
        <w:t>“耕耘者振兴计划”、“村集体产业运营能力提升”等</w:t>
      </w:r>
      <w:r>
        <w:rPr>
          <w:rFonts w:hint="default" w:ascii="仿宋_GB2312" w:eastAsia="仿宋_GB2312"/>
          <w:sz w:val="32"/>
          <w:szCs w:val="32"/>
        </w:rPr>
        <w:t>方式，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持续开展消费帮扶产品“百强”好产品、“圳品”认定工作，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加强品牌建设与乡村振兴工作的融合发展。如</w:t>
      </w:r>
      <w:r>
        <w:rPr>
          <w:rFonts w:hint="default" w:ascii="仿宋_GB2312" w:eastAsia="仿宋_GB2312"/>
          <w:color w:val="auto"/>
          <w:sz w:val="32"/>
          <w:szCs w:val="32"/>
        </w:rPr>
        <w:t>市委宣传部积极组织各家主流媒体，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灵活运用媒体矩阵，多角度、多形式报道“深字号”，大力</w:t>
      </w:r>
      <w:r>
        <w:rPr>
          <w:rFonts w:hint="default" w:ascii="仿宋_GB2312" w:eastAsia="仿宋_GB2312"/>
          <w:color w:val="auto"/>
          <w:sz w:val="32"/>
          <w:szCs w:val="32"/>
        </w:rPr>
        <w:t>宣传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“深字号”品牌好经验好做法，讲好“深字号”品牌建设故事</w:t>
      </w:r>
      <w:r>
        <w:rPr>
          <w:rFonts w:hint="default" w:ascii="仿宋_GB2312" w:eastAsia="仿宋_GB2312"/>
          <w:color w:val="auto"/>
          <w:sz w:val="32"/>
          <w:szCs w:val="32"/>
        </w:rPr>
        <w:t>等。据不完全统计，目前我市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围绕“深字号”品牌项目，</w:t>
      </w:r>
      <w:r>
        <w:rPr>
          <w:rFonts w:hint="default" w:ascii="仿宋_GB2312" w:eastAsia="仿宋_GB2312"/>
          <w:color w:val="auto"/>
          <w:sz w:val="32"/>
          <w:szCs w:val="32"/>
        </w:rPr>
        <w:t>已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策划推出</w:t>
      </w:r>
      <w:r>
        <w:rPr>
          <w:rFonts w:hint="default" w:ascii="仿宋_GB2312" w:eastAsia="仿宋_GB2312"/>
          <w:color w:val="auto"/>
          <w:sz w:val="32"/>
          <w:szCs w:val="32"/>
        </w:rPr>
        <w:t>超过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800余篇（条）</w:t>
      </w:r>
      <w:r>
        <w:rPr>
          <w:rFonts w:hint="default" w:ascii="仿宋_GB2312" w:eastAsia="仿宋_GB2312"/>
          <w:color w:val="auto"/>
          <w:sz w:val="32"/>
          <w:szCs w:val="32"/>
        </w:rPr>
        <w:t>相关报道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接下来，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我市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将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策划开展“‘百千万工程’的深圳力量”等主题</w:t>
      </w:r>
      <w:r>
        <w:rPr>
          <w:rFonts w:hint="default" w:ascii="仿宋_GB2312" w:eastAsia="仿宋_GB2312"/>
          <w:color w:val="auto"/>
          <w:sz w:val="32"/>
          <w:szCs w:val="32"/>
        </w:rPr>
        <w:t>活动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，持续加大“深字号”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品牌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知名度和影响力</w:t>
      </w:r>
      <w:r>
        <w:rPr>
          <w:rFonts w:hint="default" w:ascii="仿宋_GB2312" w:eastAsia="仿宋_GB2312"/>
          <w:color w:val="auto"/>
          <w:sz w:val="32"/>
          <w:szCs w:val="32"/>
        </w:rPr>
        <w:t>。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二、关于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提升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“深字号”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产品质量和竞争力等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建议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针对您提出的关于“提升产品质量，加大对‘深字号’项目的投入，提升产品质量和竞争力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建议，我局高度重视并取得一定成效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。2024年初，商务部等5部门公布新一批中华老字号名单，我市4家深圳老字号企业被认定为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中华老字号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，实现“零”突破。新一批中华老字号名单公布后，我局多次在局官方媒体发布新闻稿，及协调深圳商报、晶报、南方都市报、深圳新闻网等权威媒体，对我市中华老字号进行宣传。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当前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省商务厅正组织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评选认定一批广东老字号，我局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正积极组织相关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老字号企业申报。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“深圳老字号”、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“深圳手信”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等由行业协会通过市场化形式开展的品牌建设活动也在持续开展。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其中，“深圳老字号”已组织开展13届，共选出242个产品。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接下来，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我局将结合您提出的专业意见，进一步加强“深字号”与乡村振兴等工作协同，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eastAsia="zh-CN" w:bidi="ar"/>
        </w:rPr>
        <w:t>联合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对口帮扶地</w:t>
      </w:r>
      <w:r>
        <w:rPr>
          <w:rFonts w:hint="eastAsia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区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eastAsia="zh-CN" w:bidi="ar"/>
        </w:rPr>
        <w:t>，共同加强对“深字号”品牌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宣传、产品对接、企业合作等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eastAsia="zh-CN" w:bidi="ar"/>
        </w:rPr>
        <w:t>，不断提升“深字号”影响力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。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专此答复，再次感谢您对我市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深字号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default" w:ascii="仿宋_GB2312" w:eastAsia="仿宋_GB2312"/>
          <w:sz w:val="32"/>
          <w:szCs w:val="32"/>
          <w:lang w:eastAsia="zh-CN"/>
        </w:rPr>
        <w:t>和商务等</w:t>
      </w:r>
      <w:r>
        <w:rPr>
          <w:rFonts w:ascii="仿宋_GB2312" w:eastAsia="仿宋_GB2312"/>
          <w:sz w:val="32"/>
          <w:szCs w:val="32"/>
        </w:rPr>
        <w:t>工作的关注与支持！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firstLine="645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840" w:rightChars="400" w:firstLine="645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深圳市商务局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840" w:rightChars="4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  <w:lang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843"/>
        </w:tabs>
        <w:spacing w:beforeLines="0" w:afterLines="0"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 w:firstLine="645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/>
        <w:rPr>
          <w:rFonts w:hint="eastAsia" w:ascii="仿宋_GB2312" w:eastAsia="仿宋_GB2312"/>
          <w:sz w:val="32"/>
          <w:szCs w:val="32"/>
        </w:rPr>
      </w:pPr>
      <w:bookmarkStart w:id="2" w:name="_GoBack"/>
      <w:bookmarkEnd w:id="2"/>
    </w:p>
    <w:p>
      <w:pPr>
        <w:tabs>
          <w:tab w:val="left" w:pos="1843"/>
        </w:tabs>
        <w:spacing w:beforeLines="0" w:afterLines="0"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beforeLines="0" w:afterLines="0" w:line="560" w:lineRule="exact"/>
        <w:ind w:right="640" w:firstLine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公开类型：</w:t>
      </w:r>
      <w:r>
        <w:rPr>
          <w:rFonts w:hint="default" w:ascii="仿宋_GB2312" w:eastAsia="仿宋_GB2312"/>
          <w:sz w:val="32"/>
          <w:szCs w:val="32"/>
        </w:rPr>
        <w:t>主动</w:t>
      </w:r>
      <w:r>
        <w:rPr>
          <w:rFonts w:hint="eastAsia" w:ascii="仿宋_GB2312" w:eastAsia="仿宋_GB2312"/>
          <w:sz w:val="32"/>
          <w:szCs w:val="32"/>
        </w:rPr>
        <w:t>公开。</w:t>
      </w:r>
    </w:p>
    <w:p>
      <w:pPr>
        <w:tabs>
          <w:tab w:val="left" w:pos="1843"/>
        </w:tabs>
        <w:spacing w:beforeLines="0" w:afterLines="0" w:line="560" w:lineRule="exact"/>
        <w:ind w:right="640" w:firstLine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抄送：市政协提案委。</w:t>
      </w:r>
      <w:bookmarkEnd w:id="0"/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814" w:right="1474" w:bottom="181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503050405090304"/>
    <w:charset w:val="86"/>
    <w:family w:val="modern"/>
    <w:pitch w:val="default"/>
    <w:sig w:usb0="00000000" w:usb1="00000000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-webkit-standard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t xml:space="preserve">— </w:t>
    </w: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8</w:t>
    </w:r>
    <w:r>
      <w:rPr>
        <w:rFonts w:hint="eastAsia" w:ascii="仿宋_GB2312" w:eastAsia="仿宋_GB2312"/>
        <w:sz w:val="32"/>
        <w:szCs w:val="32"/>
      </w:rPr>
      <w:fldChar w:fldCharType="end"/>
    </w:r>
    <w:r>
      <w:rPr>
        <w:rFonts w:hint="eastAsia" w:ascii="仿宋_GB2312" w:eastAsia="仿宋_GB2312"/>
        <w:sz w:val="32"/>
        <w:szCs w:val="32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t xml:space="preserve">— </w:t>
    </w: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12</w:t>
    </w:r>
    <w:r>
      <w:rPr>
        <w:rFonts w:hint="eastAsia" w:ascii="仿宋_GB2312" w:eastAsia="仿宋_GB2312"/>
        <w:sz w:val="32"/>
        <w:szCs w:val="32"/>
      </w:rPr>
      <w:fldChar w:fldCharType="end"/>
    </w:r>
    <w:r>
      <w:rPr>
        <w:rFonts w:hint="eastAsia" w:ascii="仿宋_GB2312" w:eastAsia="仿宋_GB2312"/>
        <w:sz w:val="32"/>
        <w:szCs w:val="32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TrueTypeFonts/>
  <w:saveSubsetFonts/>
  <w:bordersDoNotSurroundHeader w:val="0"/>
  <w:bordersDoNotSurroundFooter w:val="0"/>
  <w:revisionView w:markup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ZWM0N2Q2MjNiNTc0NTQ5YjI3ZjJkYjY3ZWUyYzAifQ=="/>
  </w:docVars>
  <w:rsids>
    <w:rsidRoot w:val="00B34CCC"/>
    <w:rsid w:val="000870A4"/>
    <w:rsid w:val="000A3D15"/>
    <w:rsid w:val="001B47AA"/>
    <w:rsid w:val="001C5A19"/>
    <w:rsid w:val="00200546"/>
    <w:rsid w:val="0024366F"/>
    <w:rsid w:val="0025417C"/>
    <w:rsid w:val="00274753"/>
    <w:rsid w:val="0028406F"/>
    <w:rsid w:val="00292C05"/>
    <w:rsid w:val="002A3D23"/>
    <w:rsid w:val="002C33D9"/>
    <w:rsid w:val="00315C29"/>
    <w:rsid w:val="00323684"/>
    <w:rsid w:val="00356391"/>
    <w:rsid w:val="003B7035"/>
    <w:rsid w:val="0049319A"/>
    <w:rsid w:val="00494D7B"/>
    <w:rsid w:val="004B3877"/>
    <w:rsid w:val="00560740"/>
    <w:rsid w:val="006A3268"/>
    <w:rsid w:val="006D07EC"/>
    <w:rsid w:val="00716AA6"/>
    <w:rsid w:val="007C2B66"/>
    <w:rsid w:val="00847F48"/>
    <w:rsid w:val="008A3FEB"/>
    <w:rsid w:val="00AE6598"/>
    <w:rsid w:val="00B34CCC"/>
    <w:rsid w:val="00B50E7F"/>
    <w:rsid w:val="00B74283"/>
    <w:rsid w:val="00B87E82"/>
    <w:rsid w:val="00BB5949"/>
    <w:rsid w:val="00C72BF1"/>
    <w:rsid w:val="00C77000"/>
    <w:rsid w:val="00CB5B2C"/>
    <w:rsid w:val="00CD7A9A"/>
    <w:rsid w:val="00CE5C79"/>
    <w:rsid w:val="00CF7386"/>
    <w:rsid w:val="00D53D90"/>
    <w:rsid w:val="00D83E7C"/>
    <w:rsid w:val="00D941FB"/>
    <w:rsid w:val="00DA7E8B"/>
    <w:rsid w:val="00DE6DAC"/>
    <w:rsid w:val="00EC67C8"/>
    <w:rsid w:val="00EE115F"/>
    <w:rsid w:val="00F00973"/>
    <w:rsid w:val="00FA6AD7"/>
    <w:rsid w:val="00FA7BE8"/>
    <w:rsid w:val="037F576F"/>
    <w:rsid w:val="090475CC"/>
    <w:rsid w:val="0ABF280B"/>
    <w:rsid w:val="0EDF2DC7"/>
    <w:rsid w:val="1ABD4B64"/>
    <w:rsid w:val="1EB58D74"/>
    <w:rsid w:val="1F383513"/>
    <w:rsid w:val="22722A3B"/>
    <w:rsid w:val="28DF776B"/>
    <w:rsid w:val="2BB221A4"/>
    <w:rsid w:val="37645C9B"/>
    <w:rsid w:val="37754B80"/>
    <w:rsid w:val="3A1A5B69"/>
    <w:rsid w:val="3FD7AC8E"/>
    <w:rsid w:val="482C43BD"/>
    <w:rsid w:val="48C84B63"/>
    <w:rsid w:val="4BC5579B"/>
    <w:rsid w:val="4FB41D6F"/>
    <w:rsid w:val="52842221"/>
    <w:rsid w:val="597F9BF1"/>
    <w:rsid w:val="5BF83E9D"/>
    <w:rsid w:val="5C6A0835"/>
    <w:rsid w:val="604B0179"/>
    <w:rsid w:val="65DE60B8"/>
    <w:rsid w:val="68AF94D1"/>
    <w:rsid w:val="6FE56B7E"/>
    <w:rsid w:val="74FAB580"/>
    <w:rsid w:val="77BBA8A0"/>
    <w:rsid w:val="78D5545F"/>
    <w:rsid w:val="7B2F1061"/>
    <w:rsid w:val="7F762186"/>
    <w:rsid w:val="7FEE317C"/>
    <w:rsid w:val="8DBF6A51"/>
    <w:rsid w:val="A79F1AD1"/>
    <w:rsid w:val="AD9B9E6F"/>
    <w:rsid w:val="B25FA57A"/>
    <w:rsid w:val="B9FDBCE6"/>
    <w:rsid w:val="BBF70133"/>
    <w:rsid w:val="DBFFD9F1"/>
    <w:rsid w:val="DF5B90AF"/>
    <w:rsid w:val="EDEFE6E1"/>
    <w:rsid w:val="F7DACAEE"/>
    <w:rsid w:val="F8FD6257"/>
    <w:rsid w:val="FA7DFC7D"/>
    <w:rsid w:val="FB9C3591"/>
    <w:rsid w:val="FDFF8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批注框文本 Char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99"/>
    <w:rPr>
      <w:sz w:val="18"/>
      <w:szCs w:val="18"/>
    </w:rPr>
  </w:style>
  <w:style w:type="character" w:customStyle="1" w:styleId="11">
    <w:name w:val="页眉 Char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1227</Words>
  <Characters>1265</Characters>
  <Lines>0</Lines>
  <Paragraphs>0</Paragraphs>
  <TotalTime>7</TotalTime>
  <ScaleCrop>false</ScaleCrop>
  <LinksUpToDate>false</LinksUpToDate>
  <CharactersWithSpaces>1326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2024-10-15T11:20:59Z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40CA7152EFCEBF273B19AA66B9BE1894_43</vt:lpwstr>
  </property>
</Properties>
</file>