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zhengwen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深圳市商务局关于对市</w:t>
      </w:r>
      <w:r>
        <w:rPr>
          <w:rFonts w:hint="default" w:ascii="方正小标宋简体" w:eastAsia="方正小标宋简体"/>
          <w:sz w:val="44"/>
          <w:szCs w:val="44"/>
        </w:rPr>
        <w:t>政协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七</w:t>
      </w:r>
      <w:r>
        <w:rPr>
          <w:rFonts w:hint="eastAsia" w:ascii="方正小标宋简体" w:eastAsia="方正小标宋简体"/>
          <w:sz w:val="44"/>
          <w:szCs w:val="44"/>
        </w:rPr>
        <w:t>届</w:t>
      </w:r>
      <w:r>
        <w:rPr>
          <w:rFonts w:hint="default" w:ascii="方正小标宋简体" w:eastAsia="方正小标宋简体"/>
          <w:sz w:val="44"/>
          <w:szCs w:val="44"/>
        </w:rPr>
        <w:t>四</w:t>
      </w:r>
      <w:r>
        <w:rPr>
          <w:rFonts w:hint="eastAsia" w:ascii="方正小标宋简体" w:eastAsia="方正小标宋简体"/>
          <w:sz w:val="44"/>
          <w:szCs w:val="44"/>
        </w:rPr>
        <w:t>次会议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</w:pPr>
      <w:r>
        <w:rPr>
          <w:rFonts w:hint="eastAsia" w:ascii="方正小标宋简体" w:eastAsia="方正小标宋简体"/>
          <w:sz w:val="44"/>
          <w:szCs w:val="44"/>
        </w:rPr>
        <w:t>第20240352号</w:t>
      </w:r>
      <w:r>
        <w:rPr>
          <w:rFonts w:hint="default" w:ascii="方正小标宋简体" w:eastAsia="方正小标宋简体"/>
          <w:sz w:val="44"/>
          <w:szCs w:val="44"/>
        </w:rPr>
        <w:t>提案会</w:t>
      </w:r>
      <w:r>
        <w:rPr>
          <w:rFonts w:hint="eastAsia" w:ascii="方正小标宋简体" w:eastAsia="方正小标宋简体"/>
          <w:sz w:val="44"/>
          <w:szCs w:val="44"/>
        </w:rPr>
        <w:t>办意见的函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市</w:t>
      </w:r>
      <w:r>
        <w:rPr>
          <w:rFonts w:hint="default" w:ascii="仿宋_GB2312" w:eastAsia="仿宋_GB2312"/>
          <w:sz w:val="32"/>
          <w:szCs w:val="32"/>
        </w:rPr>
        <w:t>市场监管局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市政协七届四次会议第20240</w:t>
      </w:r>
      <w:r>
        <w:rPr>
          <w:rFonts w:hint="default" w:ascii="仿宋_GB2312" w:eastAsia="仿宋_GB2312"/>
          <w:sz w:val="32"/>
          <w:szCs w:val="32"/>
        </w:rPr>
        <w:t>35</w:t>
      </w:r>
      <w:r>
        <w:rPr>
          <w:rFonts w:hint="eastAsia" w:ascii="仿宋_GB2312" w:eastAsia="仿宋_GB2312"/>
          <w:sz w:val="32"/>
          <w:szCs w:val="32"/>
        </w:rPr>
        <w:t>2号提案《关于加大“圳品”宣传推广力度和补贴政策落地的提案》收悉。经研究，</w:t>
      </w:r>
      <w:r>
        <w:rPr>
          <w:rFonts w:hint="default" w:ascii="仿宋_GB2312" w:eastAsia="仿宋_GB2312"/>
          <w:sz w:val="32"/>
          <w:szCs w:val="32"/>
        </w:rPr>
        <w:t>关于</w:t>
      </w:r>
      <w:r>
        <w:rPr>
          <w:rFonts w:hint="eastAsia" w:ascii="仿宋_GB2312" w:hAnsi="仿宋_GB2312" w:eastAsia="仿宋_GB2312" w:cs="仿宋_GB2312"/>
          <w:sz w:val="32"/>
          <w:szCs w:val="32"/>
        </w:rPr>
        <w:t>“加强‘圳品</w:t>
      </w:r>
      <w:r>
        <w:rPr>
          <w:rFonts w:hint="default" w:ascii="仿宋_GB2312" w:hAnsi="仿宋_GB2312" w:eastAsia="仿宋_GB2312" w:cs="仿宋_GB2312"/>
          <w:sz w:val="32"/>
          <w:szCs w:val="32"/>
        </w:rPr>
        <w:t>’</w:t>
      </w:r>
      <w:r>
        <w:rPr>
          <w:rFonts w:hint="eastAsia" w:ascii="仿宋_GB2312" w:hAnsi="仿宋_GB2312" w:eastAsia="仿宋_GB2312" w:cs="仿宋_GB2312"/>
          <w:sz w:val="32"/>
          <w:szCs w:val="32"/>
        </w:rPr>
        <w:t>产销对接”建议，现提出以下会</w:t>
      </w:r>
      <w:r>
        <w:rPr>
          <w:rFonts w:hint="eastAsia" w:ascii="仿宋_GB2312" w:eastAsia="仿宋_GB2312"/>
          <w:sz w:val="32"/>
          <w:szCs w:val="32"/>
        </w:rPr>
        <w:t>办意见：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hint="eastAsia" w:ascii="仿宋_GB2312" w:hAnsi="-webkit-standard" w:eastAsia="仿宋_GB2312" w:cs="仿宋_GB2312"/>
          <w:i w:val="0"/>
          <w:caps w:val="0"/>
          <w:color w:val="000000"/>
          <w:spacing w:val="0"/>
          <w:sz w:val="32"/>
          <w:szCs w:val="32"/>
          <w:u w:val="none"/>
        </w:rPr>
      </w:pPr>
      <w:r>
        <w:rPr>
          <w:rFonts w:hint="default" w:ascii="仿宋_GB2312" w:eastAsia="仿宋_GB2312"/>
          <w:b w:val="0"/>
          <w:bCs w:val="0"/>
          <w:sz w:val="32"/>
          <w:szCs w:val="32"/>
        </w:rPr>
        <w:t>我局</w:t>
      </w:r>
      <w:r>
        <w:rPr>
          <w:rFonts w:hint="default" w:ascii="仿宋_GB2312" w:eastAsia="仿宋_GB2312"/>
          <w:sz w:val="32"/>
          <w:szCs w:val="32"/>
        </w:rPr>
        <w:t>积极发动我市大型商超、</w:t>
      </w:r>
      <w:r>
        <w:rPr>
          <w:rFonts w:hint="eastAsia" w:ascii="仿宋_GB2312" w:eastAsia="仿宋_GB2312"/>
          <w:sz w:val="32"/>
          <w:szCs w:val="32"/>
        </w:rPr>
        <w:t>电商企业</w:t>
      </w:r>
      <w:r>
        <w:rPr>
          <w:rFonts w:hint="eastAsia" w:ascii="仿宋_GB2312" w:hAnsi="-webkit-standard" w:eastAsia="仿宋_GB2312" w:cs="仿宋_GB2312"/>
          <w:i w:val="0"/>
          <w:caps w:val="0"/>
          <w:color w:val="000000"/>
          <w:spacing w:val="0"/>
          <w:sz w:val="32"/>
          <w:szCs w:val="32"/>
          <w:u w:val="none"/>
        </w:rPr>
        <w:t>与</w:t>
      </w:r>
      <w:r>
        <w:rPr>
          <w:rFonts w:hint="default" w:ascii="仿宋_GB2312" w:hAnsi="-webkit-standard" w:eastAsia="仿宋_GB2312" w:cs="仿宋_GB2312"/>
          <w:i w:val="0"/>
          <w:caps w:val="0"/>
          <w:color w:val="000000"/>
          <w:spacing w:val="0"/>
          <w:sz w:val="32"/>
          <w:szCs w:val="32"/>
          <w:u w:val="none"/>
        </w:rPr>
        <w:t>对口地区</w:t>
      </w:r>
      <w:r>
        <w:rPr>
          <w:rFonts w:hint="eastAsia" w:ascii="仿宋_GB2312" w:hAnsi="-webkit-standard" w:eastAsia="仿宋_GB2312" w:cs="仿宋_GB2312"/>
          <w:i w:val="0"/>
          <w:caps w:val="0"/>
          <w:color w:val="000000"/>
          <w:spacing w:val="0"/>
          <w:sz w:val="32"/>
          <w:szCs w:val="32"/>
          <w:u w:val="none"/>
        </w:rPr>
        <w:t>加强产销对接</w:t>
      </w:r>
      <w:r>
        <w:rPr>
          <w:rFonts w:hint="default" w:ascii="仿宋_GB2312" w:hAnsi="-webkit-standard" w:eastAsia="仿宋_GB2312" w:cs="仿宋_GB2312"/>
          <w:i w:val="0"/>
          <w:caps w:val="0"/>
          <w:color w:val="000000"/>
          <w:spacing w:val="0"/>
          <w:sz w:val="32"/>
          <w:szCs w:val="32"/>
          <w:u w:val="none"/>
        </w:rPr>
        <w:t>，推动“圳品”进驻天虹、华润万家、沃尔玛、人人乐、盒马鲜生等重点连锁商超企业，助力“圳品”拓展市场</w:t>
      </w:r>
      <w:r>
        <w:rPr>
          <w:rFonts w:hint="eastAsia" w:ascii="仿宋_GB2312" w:hAnsi="-webkit-standard" w:eastAsia="仿宋_GB2312" w:cs="仿宋_GB2312"/>
          <w:i w:val="0"/>
          <w:caps w:val="0"/>
          <w:color w:val="000000"/>
          <w:spacing w:val="0"/>
          <w:sz w:val="32"/>
          <w:szCs w:val="32"/>
          <w:u w:val="none"/>
        </w:rPr>
        <w:t>。</w:t>
      </w:r>
      <w:r>
        <w:rPr>
          <w:rFonts w:hint="default" w:ascii="仿宋_GB2312" w:hAnsi="-webkit-standard" w:eastAsia="仿宋_GB2312" w:cs="仿宋_GB2312"/>
          <w:i w:val="0"/>
          <w:caps w:val="0"/>
          <w:color w:val="000000"/>
          <w:spacing w:val="0"/>
          <w:sz w:val="32"/>
          <w:szCs w:val="32"/>
          <w:u w:val="none"/>
        </w:rPr>
        <w:t>同时，加强实地走访督导，对华润五丰、开心购、麦德龙、美团、朴朴超市等多家企业开展食品安全督导，宣讲“圳品”及食品安全相关法规、政策，引导企业不断增强食品安全意识，加大“圳品”引进销售力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此函，</w:t>
      </w:r>
      <w:r>
        <w:rPr>
          <w:rFonts w:hint="eastAsia" w:ascii="仿宋_GB2312" w:eastAsia="仿宋_GB2312"/>
          <w:sz w:val="32"/>
          <w:szCs w:val="32"/>
        </w:rPr>
        <w:t>以上意见供参考。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15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60" w:firstLineChars="150"/>
        <w:jc w:val="left"/>
        <w:textAlignment w:val="auto"/>
        <w:rPr>
          <w:rFonts w:ascii="方正小标宋简体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480" w:firstLineChars="150"/>
        <w:jc w:val="center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 xml:space="preserve">                     </w:t>
      </w:r>
      <w:r>
        <w:rPr>
          <w:rFonts w:ascii="仿宋_GB2312" w:eastAsia="仿宋_GB2312"/>
          <w:sz w:val="32"/>
          <w:szCs w:val="32"/>
        </w:rPr>
        <w:t>深圳市商务局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480" w:firstLineChars="150"/>
        <w:jc w:val="center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 xml:space="preserve">                     </w:t>
      </w: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ascii="仿宋_GB2312" w:eastAsia="仿宋_GB2312"/>
          <w:sz w:val="32"/>
          <w:szCs w:val="32"/>
        </w:rPr>
        <w:t>年</w:t>
      </w:r>
      <w:r>
        <w:rPr>
          <w:rFonts w:hint="default" w:ascii="仿宋_GB2312" w:eastAsia="仿宋_GB2312"/>
          <w:sz w:val="32"/>
          <w:szCs w:val="32"/>
        </w:rPr>
        <w:t>4</w:t>
      </w:r>
      <w:r>
        <w:rPr>
          <w:rFonts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</w:t>
      </w:r>
      <w:r>
        <w:rPr>
          <w:rFonts w:ascii="仿宋_GB2312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 w:firstLine="645"/>
        <w:rPr>
          <w:rFonts w:hint="eastAsia" w:ascii="仿宋_GB2312" w:eastAsia="仿宋_GB2312"/>
          <w:sz w:val="32"/>
          <w:szCs w:val="32"/>
        </w:rPr>
      </w:pPr>
      <w:bookmarkStart w:id="1" w:name="_GoBack"/>
      <w:bookmarkEnd w:id="1"/>
    </w:p>
    <w:p>
      <w:pPr>
        <w:tabs>
          <w:tab w:val="left" w:pos="1843"/>
        </w:tabs>
        <w:spacing w:line="560" w:lineRule="exact"/>
        <w:ind w:right="640" w:firstLine="645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 w:firstLine="645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 w:firstLine="645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 w:firstLine="645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 w:firstLine="645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 w:firstLine="645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 w:firstLine="645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 w:firstLine="645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 w:firstLine="645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 w:firstLine="645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 w:firstLine="645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 w:firstLine="645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 w:firstLine="645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 w:firstLine="645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 w:firstLine="645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 w:firstLine="645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 w:firstLine="645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 w:firstLine="645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 w:firstLine="0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820" w:lineRule="exact"/>
        <w:ind w:right="641" w:firstLine="0"/>
        <w:rPr>
          <w:rFonts w:hint="eastAsia" w:ascii="仿宋_GB2312" w:eastAsia="仿宋_GB2312"/>
          <w:sz w:val="32"/>
          <w:szCs w:val="32"/>
        </w:rPr>
      </w:pPr>
    </w:p>
    <w:p>
      <w:pPr>
        <w:tabs>
          <w:tab w:val="left" w:pos="1843"/>
        </w:tabs>
        <w:spacing w:line="560" w:lineRule="exact"/>
        <w:ind w:right="640" w:firstLine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公开类型：公开。</w:t>
      </w:r>
    </w:p>
    <w:p>
      <w:pPr>
        <w:keepNext w:val="0"/>
        <w:keepLines w:val="0"/>
        <w:pageBreakBefore w:val="0"/>
        <w:widowControl w:val="0"/>
        <w:tabs>
          <w:tab w:val="left" w:pos="1843"/>
        </w:tabs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</w:pPr>
      <w:r>
        <w:rPr>
          <w:rFonts w:hint="eastAsia" w:ascii="仿宋_GB2312" w:eastAsia="仿宋_GB2312"/>
          <w:sz w:val="32"/>
          <w:szCs w:val="32"/>
        </w:rPr>
        <w:t>抄送：市政协提案委。</w:t>
      </w:r>
    </w:p>
    <w:sectPr>
      <w:footerReference r:id="rId3" w:type="default"/>
      <w:pgSz w:w="11906" w:h="16838"/>
      <w:pgMar w:top="1814" w:right="1474" w:bottom="1814" w:left="1474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4D"/>
    <w:family w:val="roman"/>
    <w:pitch w:val="default"/>
    <w:sig w:usb0="00000000" w:usb1="00000000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-webkit-standard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WAAAAZHJzL1BLAQIUABQAAAAIAIdO4kDOqXm5zwAAAAUBAAAPAAAAAAAA&#10;AAEAIAAAADgAAABkcnMvZG93bnJldi54bWxQSwECFAAUAAAACACHTuJAF0mU5cwBAACnAwAADgAA&#10;AAAAAAABACAAAAA0AQAAZHJzL2Uyb0RvYy54bWxQSwUGAAAAAAYABgBZAQAAc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6F3EEE"/>
    <w:rsid w:val="17FDBF87"/>
    <w:rsid w:val="3BF72C9B"/>
    <w:rsid w:val="7DC04CC8"/>
    <w:rsid w:val="7F5714D0"/>
    <w:rsid w:val="ADFB8524"/>
    <w:rsid w:val="DF7BFE23"/>
    <w:rsid w:val="ED5548A2"/>
    <w:rsid w:val="FB6F3EEE"/>
    <w:rsid w:val="FBBB479A"/>
    <w:rsid w:val="FC431055"/>
    <w:rsid w:val="FDFFB834"/>
    <w:rsid w:val="FFCD0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Title"/>
    <w:basedOn w:val="1"/>
    <w:next w:val="1"/>
    <w:qFormat/>
    <w:uiPriority w:val="0"/>
    <w:pPr>
      <w:widowControl w:val="0"/>
      <w:spacing w:before="240" w:after="60"/>
      <w:jc w:val="center"/>
      <w:outlineLvl w:val="0"/>
    </w:pPr>
    <w:rPr>
      <w:rFonts w:ascii="Cambria" w:hAnsi="Cambria" w:eastAsia="宋体" w:cs="Times New Roman"/>
      <w:b/>
      <w:bCs/>
      <w:kern w:val="2"/>
      <w:sz w:val="32"/>
      <w:szCs w:val="32"/>
      <w:lang w:val="en-US" w:eastAsia="zh-CN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customStyle="1" w:styleId="8">
    <w:name w:val="_Style 1"/>
    <w:basedOn w:val="1"/>
    <w:qFormat/>
    <w:uiPriority w:val="0"/>
    <w:pPr>
      <w:spacing w:before="0" w:beforeAutospacing="0" w:after="0"/>
      <w:ind w:firstLine="200" w:firstLineChars="200"/>
    </w:pPr>
    <w:rPr>
      <w:rFonts w:ascii="宋体" w:hAnsi="宋体" w:eastAsia="仿宋_GB2312" w:cs="Times New Roman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Office_11.8.2.11958_F1E327BC-269C-435d-A152-05C5408002CA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2022-03-09T23:01:00Z</dcterms:created>
  <dc:creator>86151</dc:creator>
  <cp:lastModifiedBy>陈欣然</cp:lastModifiedBy>
  <dcterms:modified xsi:type="dcterms:W3CDTF">2024-10-15T11:20:16Z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2052-11.8.2.11958</vt:lpwstr>
  </property>
  <property fmtid="{D5CDD505-2E9C-101B-9397-08002B2CF9AE}" pid="3" name="ICV">
    <vt:lpwstr>ADA9CA6CF7743059EB8F2066B2F8483E</vt:lpwstr>
  </property>
</Properties>
</file>