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ascii="仿宋_GB2312" w:eastAsia="仿宋_GB2312"/>
          <w:sz w:val="32"/>
          <w:szCs w:val="32"/>
        </w:rPr>
      </w:pPr>
      <w:r>
        <w:rPr>
          <w:rFonts w:hint="eastAsia" w:ascii="仿宋_GB2312" w:eastAsia="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仿宋_GB2312" w:hAnsi="仿宋_GB2312" w:eastAsia="仿宋_GB2312" w:cs="仿宋_GB2312"/>
          <w:sz w:val="32"/>
          <w:szCs w:val="32"/>
          <w:lang w:val="en-US" w:eastAsia="zh-CN"/>
        </w:rPr>
      </w:pPr>
      <w:bookmarkStart w:id="0" w:name="zhengwen"/>
      <w:bookmarkEnd w:id="0"/>
    </w:p>
    <w:p>
      <w:pPr>
        <w:keepNext w:val="0"/>
        <w:keepLines w:val="0"/>
        <w:pageBreakBefore w:val="0"/>
        <w:widowControl w:val="0"/>
        <w:tabs>
          <w:tab w:val="left" w:pos="1843"/>
        </w:tabs>
        <w:kinsoku/>
        <w:wordWrap/>
        <w:overflowPunct/>
        <w:topLinePunct w:val="0"/>
        <w:autoSpaceDE/>
        <w:autoSpaceDN/>
        <w:bidi w:val="0"/>
        <w:adjustRightInd/>
        <w:snapToGrid/>
        <w:spacing w:line="56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深圳市商务局关于对市政协七届四次会议</w:t>
      </w:r>
    </w:p>
    <w:p>
      <w:pPr>
        <w:keepNext w:val="0"/>
        <w:keepLines w:val="0"/>
        <w:pageBreakBefore w:val="0"/>
        <w:widowControl w:val="0"/>
        <w:tabs>
          <w:tab w:val="left" w:pos="1843"/>
        </w:tabs>
        <w:kinsoku/>
        <w:wordWrap/>
        <w:overflowPunct/>
        <w:topLinePunct w:val="0"/>
        <w:autoSpaceDE/>
        <w:autoSpaceDN/>
        <w:bidi w:val="0"/>
        <w:adjustRightInd/>
        <w:snapToGrid/>
        <w:spacing w:line="56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第20240118号提案会办意见的函</w:t>
      </w:r>
    </w:p>
    <w:p>
      <w:pPr>
        <w:keepNext w:val="0"/>
        <w:keepLines w:val="0"/>
        <w:pageBreakBefore w:val="0"/>
        <w:widowControl w:val="0"/>
        <w:tabs>
          <w:tab w:val="left" w:pos="1843"/>
        </w:tabs>
        <w:kinsoku/>
        <w:wordWrap/>
        <w:overflowPunct/>
        <w:topLinePunct w:val="0"/>
        <w:autoSpaceDE/>
        <w:autoSpaceDN/>
        <w:bidi w:val="0"/>
        <w:adjustRightInd/>
        <w:snapToGrid/>
        <w:spacing w:line="480" w:lineRule="exact"/>
        <w:textAlignment w:val="auto"/>
      </w:pPr>
    </w:p>
    <w:p>
      <w:pPr>
        <w:keepNext w:val="0"/>
        <w:keepLines w:val="0"/>
        <w:pageBreakBefore w:val="0"/>
        <w:widowControl w:val="0"/>
        <w:tabs>
          <w:tab w:val="left" w:pos="1843"/>
        </w:tabs>
        <w:kinsoku/>
        <w:wordWrap/>
        <w:overflowPunct/>
        <w:topLinePunct w:val="0"/>
        <w:autoSpaceDE/>
        <w:autoSpaceDN/>
        <w:bidi w:val="0"/>
        <w:adjustRightInd/>
        <w:snapToGrid/>
        <w:spacing w:line="480" w:lineRule="exact"/>
        <w:textAlignment w:val="auto"/>
        <w:rPr>
          <w:rFonts w:ascii="仿宋_GB2312" w:eastAsia="仿宋_GB2312"/>
          <w:sz w:val="32"/>
          <w:szCs w:val="32"/>
        </w:rPr>
      </w:pPr>
      <w:r>
        <w:rPr>
          <w:rFonts w:hint="eastAsia" w:ascii="仿宋_GB2312" w:eastAsia="仿宋_GB2312"/>
          <w:sz w:val="32"/>
          <w:szCs w:val="32"/>
        </w:rPr>
        <w:t>市发展改革委：</w:t>
      </w:r>
    </w:p>
    <w:p>
      <w:pPr>
        <w:keepNext w:val="0"/>
        <w:keepLines w:val="0"/>
        <w:pageBreakBefore w:val="0"/>
        <w:widowControl w:val="0"/>
        <w:tabs>
          <w:tab w:val="left" w:pos="1843"/>
        </w:tabs>
        <w:kinsoku/>
        <w:wordWrap/>
        <w:overflowPunct/>
        <w:topLinePunct w:val="0"/>
        <w:autoSpaceDE/>
        <w:autoSpaceDN/>
        <w:bidi w:val="0"/>
        <w:adjustRightInd/>
        <w:snapToGrid/>
        <w:spacing w:line="480" w:lineRule="exact"/>
        <w:ind w:firstLine="645"/>
        <w:textAlignment w:val="auto"/>
        <w:rPr>
          <w:rFonts w:ascii="仿宋_GB2312" w:eastAsia="仿宋_GB2312"/>
          <w:sz w:val="32"/>
          <w:szCs w:val="32"/>
        </w:rPr>
      </w:pPr>
      <w:r>
        <w:rPr>
          <w:rFonts w:hint="eastAsia" w:ascii="仿宋_GB2312" w:eastAsia="仿宋_GB2312"/>
          <w:sz w:val="32"/>
          <w:szCs w:val="32"/>
        </w:rPr>
        <w:t>市政协七届四次会议第20240118号提案《关于加快深圳虚拟电厂应用和项目收益证券化的建议》收悉，现就</w:t>
      </w:r>
      <w:r>
        <w:rPr>
          <w:rFonts w:hint="eastAsia" w:ascii="仿宋_GB2312" w:hAnsi="仿宋_GB2312" w:eastAsia="仿宋_GB2312" w:cs="仿宋_GB2312"/>
          <w:sz w:val="32"/>
          <w:szCs w:val="32"/>
        </w:rPr>
        <w:t>“研究海外虚拟电厂市场准入政策，增强海外盈利能力”</w:t>
      </w:r>
      <w:r>
        <w:rPr>
          <w:rFonts w:hint="default" w:ascii="仿宋_GB2312" w:hAnsi="仿宋_GB2312" w:eastAsia="仿宋_GB2312" w:cs="仿宋_GB2312"/>
          <w:sz w:val="32"/>
          <w:szCs w:val="32"/>
        </w:rPr>
        <w:t>方面</w:t>
      </w:r>
      <w:r>
        <w:rPr>
          <w:rFonts w:hint="eastAsia" w:ascii="仿宋_GB2312" w:eastAsia="仿宋_GB2312"/>
          <w:sz w:val="32"/>
          <w:szCs w:val="32"/>
        </w:rPr>
        <w:t>提出</w:t>
      </w:r>
      <w:r>
        <w:rPr>
          <w:rFonts w:hint="default" w:ascii="仿宋_GB2312" w:eastAsia="仿宋_GB2312"/>
          <w:sz w:val="32"/>
          <w:szCs w:val="32"/>
        </w:rPr>
        <w:t>会</w:t>
      </w:r>
      <w:r>
        <w:rPr>
          <w:rFonts w:hint="eastAsia" w:ascii="仿宋_GB2312" w:eastAsia="仿宋_GB2312"/>
          <w:sz w:val="32"/>
          <w:szCs w:val="32"/>
        </w:rPr>
        <w:t>办意见如下：</w:t>
      </w:r>
    </w:p>
    <w:p>
      <w:pPr>
        <w:keepNext w:val="0"/>
        <w:keepLines w:val="0"/>
        <w:pageBreakBefore w:val="0"/>
        <w:widowControl w:val="0"/>
        <w:kinsoku/>
        <w:wordWrap/>
        <w:overflowPunct/>
        <w:topLinePunct w:val="0"/>
        <w:autoSpaceDE/>
        <w:autoSpaceDN/>
        <w:bidi w:val="0"/>
        <w:adjustRightInd/>
        <w:snapToGrid/>
        <w:spacing w:line="480" w:lineRule="exact"/>
        <w:ind w:firstLine="642" w:firstLineChars="200"/>
        <w:textAlignment w:val="auto"/>
        <w:rPr>
          <w:rFonts w:hint="default" w:ascii="仿宋_GB2312" w:hAnsi="仿宋_GB2312" w:eastAsia="仿宋_GB2312" w:cs="仿宋_GB2312"/>
          <w:b/>
          <w:bCs/>
          <w:color w:val="auto"/>
          <w:sz w:val="32"/>
          <w:szCs w:val="32"/>
          <w:lang w:eastAsia="zh-CN"/>
        </w:rPr>
      </w:pPr>
      <w:r>
        <w:rPr>
          <w:rFonts w:hint="default" w:ascii="仿宋_GB2312" w:hAnsi="仿宋_GB2312" w:eastAsia="仿宋_GB2312" w:cs="仿宋_GB2312"/>
          <w:b/>
          <w:bCs/>
          <w:color w:val="auto"/>
          <w:sz w:val="32"/>
          <w:szCs w:val="32"/>
          <w:lang w:eastAsia="zh-CN"/>
        </w:rPr>
        <w:t>一是</w:t>
      </w:r>
      <w:r>
        <w:rPr>
          <w:rFonts w:hint="default" w:ascii="仿宋_GB2312" w:hAnsi="仿宋_GB2312" w:eastAsia="仿宋_GB2312" w:cs="仿宋_GB2312"/>
          <w:b w:val="0"/>
          <w:bCs w:val="0"/>
          <w:color w:val="auto"/>
          <w:sz w:val="32"/>
          <w:szCs w:val="32"/>
          <w:lang w:eastAsia="zh-CN"/>
        </w:rPr>
        <w:t>配合市发展改革委等行业主管部门，组织相关专家加强对虚拟电厂海外市场的研究力度，开展对政策法规、监管态度、市场准入等信息的搜集，为企业提供虚拟电厂行业海外发展指引。</w:t>
      </w:r>
      <w:r>
        <w:rPr>
          <w:rFonts w:hint="default" w:ascii="仿宋_GB2312" w:hAnsi="仿宋_GB2312" w:eastAsia="仿宋_GB2312" w:cs="仿宋_GB2312"/>
          <w:b/>
          <w:bCs/>
          <w:color w:val="auto"/>
          <w:sz w:val="32"/>
          <w:szCs w:val="32"/>
          <w:lang w:eastAsia="zh-CN"/>
        </w:rPr>
        <w:t>二是</w:t>
      </w:r>
      <w:r>
        <w:rPr>
          <w:rFonts w:hint="default" w:ascii="仿宋_GB2312" w:hAnsi="仿宋_GB2312" w:eastAsia="仿宋_GB2312" w:cs="仿宋_GB2312"/>
          <w:b w:val="0"/>
          <w:bCs w:val="0"/>
          <w:color w:val="auto"/>
          <w:sz w:val="32"/>
          <w:szCs w:val="32"/>
          <w:lang w:eastAsia="zh-CN"/>
        </w:rPr>
        <w:t>利用深圳市商务局企业“走出去”大讲堂等活动平台，邀请我市已成功在基建领域开拓海外市场企业和虚拟电厂服务商参加交流，鼓励企业间加强资源整合、高效协作，携手出海。</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_GB2312" w:eastAsia="仿宋_GB2312"/>
          <w:sz w:val="32"/>
          <w:szCs w:val="32"/>
        </w:rPr>
      </w:pPr>
      <w:r>
        <w:rPr>
          <w:rFonts w:ascii="仿宋_GB2312" w:eastAsia="仿宋_GB2312"/>
          <w:sz w:val="32"/>
          <w:szCs w:val="32"/>
        </w:rPr>
        <w:t>此函。</w:t>
      </w:r>
    </w:p>
    <w:p>
      <w:pPr>
        <w:keepNext w:val="0"/>
        <w:keepLines w:val="0"/>
        <w:pageBreakBefore w:val="0"/>
        <w:widowControl w:val="0"/>
        <w:tabs>
          <w:tab w:val="left" w:pos="1843"/>
        </w:tabs>
        <w:kinsoku/>
        <w:wordWrap/>
        <w:overflowPunct/>
        <w:topLinePunct w:val="0"/>
        <w:autoSpaceDE/>
        <w:autoSpaceDN/>
        <w:bidi w:val="0"/>
        <w:adjustRightInd/>
        <w:snapToGrid/>
        <w:spacing w:line="480" w:lineRule="exact"/>
        <w:ind w:firstLine="645"/>
        <w:textAlignment w:val="auto"/>
        <w:rPr>
          <w:rFonts w:ascii="仿宋_GB2312" w:eastAsia="仿宋_GB2312"/>
          <w:sz w:val="32"/>
          <w:szCs w:val="32"/>
        </w:rPr>
      </w:pPr>
    </w:p>
    <w:p>
      <w:pPr>
        <w:pStyle w:val="2"/>
        <w:spacing w:line="480" w:lineRule="exact"/>
      </w:pPr>
    </w:p>
    <w:p>
      <w:pPr>
        <w:keepNext w:val="0"/>
        <w:keepLines w:val="0"/>
        <w:pageBreakBefore w:val="0"/>
        <w:widowControl w:val="0"/>
        <w:tabs>
          <w:tab w:val="left" w:pos="1843"/>
        </w:tabs>
        <w:kinsoku/>
        <w:wordWrap/>
        <w:overflowPunct/>
        <w:topLinePunct w:val="0"/>
        <w:autoSpaceDE/>
        <w:autoSpaceDN/>
        <w:bidi w:val="0"/>
        <w:adjustRightInd/>
        <w:snapToGrid/>
        <w:spacing w:line="480" w:lineRule="exact"/>
        <w:ind w:firstLine="645"/>
        <w:jc w:val="center"/>
        <w:textAlignment w:val="auto"/>
        <w:rPr>
          <w:rFonts w:ascii="仿宋_GB2312" w:eastAsia="仿宋_GB2312"/>
          <w:sz w:val="32"/>
          <w:szCs w:val="32"/>
        </w:rPr>
      </w:pPr>
      <w:r>
        <w:rPr>
          <w:rFonts w:hint="eastAsia" w:ascii="仿宋_GB2312" w:eastAsia="仿宋_GB2312"/>
          <w:sz w:val="32"/>
          <w:szCs w:val="32"/>
        </w:rPr>
        <w:t xml:space="preserve">                  </w:t>
      </w:r>
      <w:r>
        <w:rPr>
          <w:rFonts w:hint="default" w:ascii="仿宋_GB2312" w:eastAsia="仿宋_GB2312"/>
          <w:sz w:val="32"/>
          <w:szCs w:val="32"/>
        </w:rPr>
        <w:t xml:space="preserve">      </w:t>
      </w:r>
      <w:r>
        <w:rPr>
          <w:rFonts w:hint="eastAsia" w:ascii="仿宋_GB2312" w:eastAsia="仿宋_GB2312"/>
          <w:sz w:val="32"/>
          <w:szCs w:val="32"/>
        </w:rPr>
        <w:t>深圳市商务局</w:t>
      </w:r>
    </w:p>
    <w:p>
      <w:pPr>
        <w:keepNext w:val="0"/>
        <w:keepLines w:val="0"/>
        <w:pageBreakBefore w:val="0"/>
        <w:widowControl w:val="0"/>
        <w:tabs>
          <w:tab w:val="left" w:pos="1843"/>
        </w:tabs>
        <w:kinsoku/>
        <w:wordWrap/>
        <w:overflowPunct/>
        <w:topLinePunct w:val="0"/>
        <w:autoSpaceDE/>
        <w:autoSpaceDN/>
        <w:bidi w:val="0"/>
        <w:adjustRightInd/>
        <w:snapToGrid/>
        <w:spacing w:line="480" w:lineRule="exact"/>
        <w:ind w:right="840" w:rightChars="400" w:firstLine="0"/>
        <w:jc w:val="right"/>
        <w:textAlignment w:val="auto"/>
        <w:rPr>
          <w:rFonts w:ascii="仿宋_GB2312" w:eastAsia="仿宋_GB2312"/>
          <w:sz w:val="32"/>
          <w:szCs w:val="32"/>
        </w:rPr>
      </w:pPr>
      <w:r>
        <w:rPr>
          <w:rFonts w:hint="eastAsia" w:ascii="仿宋_GB2312" w:eastAsia="仿宋_GB2312"/>
          <w:sz w:val="32"/>
          <w:szCs w:val="32"/>
        </w:rPr>
        <w:t xml:space="preserve">                       20</w:t>
      </w:r>
      <w:r>
        <w:rPr>
          <w:rFonts w:ascii="仿宋_GB2312" w:eastAsia="仿宋_GB2312"/>
          <w:sz w:val="32"/>
          <w:szCs w:val="32"/>
        </w:rPr>
        <w:t>2</w:t>
      </w:r>
      <w:r>
        <w:rPr>
          <w:rFonts w:hint="default" w:ascii="仿宋_GB2312" w:eastAsia="仿宋_GB2312"/>
          <w:sz w:val="32"/>
          <w:szCs w:val="32"/>
          <w:lang w:eastAsia="zh-CN"/>
        </w:rPr>
        <w:t>4</w:t>
      </w:r>
      <w:r>
        <w:rPr>
          <w:rFonts w:hint="eastAsia" w:ascii="仿宋_GB2312" w:eastAsia="仿宋_GB2312"/>
          <w:sz w:val="32"/>
          <w:szCs w:val="32"/>
        </w:rPr>
        <w:t>年</w:t>
      </w:r>
      <w:r>
        <w:rPr>
          <w:rFonts w:hint="default" w:ascii="仿宋_GB2312" w:eastAsia="仿宋_GB2312"/>
          <w:sz w:val="32"/>
          <w:szCs w:val="32"/>
        </w:rPr>
        <w:t>4</w:t>
      </w:r>
      <w:r>
        <w:rPr>
          <w:rFonts w:hint="eastAsia" w:ascii="仿宋_GB2312" w:eastAsia="仿宋_GB2312"/>
          <w:sz w:val="32"/>
          <w:szCs w:val="32"/>
        </w:rPr>
        <w:t>月</w:t>
      </w:r>
      <w:r>
        <w:rPr>
          <w:rFonts w:hint="default" w:ascii="仿宋_GB2312" w:eastAsia="仿宋_GB2312"/>
          <w:sz w:val="32"/>
          <w:szCs w:val="32"/>
        </w:rPr>
        <w:t>28</w:t>
      </w:r>
      <w:r>
        <w:rPr>
          <w:rFonts w:hint="eastAsia" w:ascii="仿宋_GB2312" w:eastAsia="仿宋_GB2312"/>
          <w:sz w:val="32"/>
          <w:szCs w:val="32"/>
        </w:rPr>
        <w:t>日</w:t>
      </w:r>
    </w:p>
    <w:p>
      <w:pPr>
        <w:keepNext w:val="0"/>
        <w:keepLines w:val="0"/>
        <w:pageBreakBefore w:val="0"/>
        <w:widowControl w:val="0"/>
        <w:tabs>
          <w:tab w:val="left" w:pos="1843"/>
        </w:tabs>
        <w:kinsoku/>
        <w:wordWrap/>
        <w:overflowPunct/>
        <w:topLinePunct w:val="0"/>
        <w:autoSpaceDE/>
        <w:autoSpaceDN/>
        <w:bidi w:val="0"/>
        <w:adjustRightInd/>
        <w:snapToGrid/>
        <w:spacing w:line="480" w:lineRule="exact"/>
        <w:ind w:right="640" w:firstLine="645"/>
        <w:textAlignment w:val="auto"/>
        <w:rPr>
          <w:rFonts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eastAsia="宋体"/>
          <w:lang w:eastAsia="zh-CN"/>
        </w:rPr>
      </w:pPr>
      <w:bookmarkStart w:id="1" w:name="_GoBack"/>
      <w:bookmarkEnd w:id="1"/>
    </w:p>
    <w:p>
      <w:pPr>
        <w:keepNext w:val="0"/>
        <w:keepLines w:val="0"/>
        <w:pageBreakBefore w:val="0"/>
        <w:widowControl w:val="0"/>
        <w:tabs>
          <w:tab w:val="left" w:pos="1843"/>
        </w:tabs>
        <w:kinsoku/>
        <w:wordWrap/>
        <w:overflowPunct/>
        <w:topLinePunct w:val="0"/>
        <w:autoSpaceDE/>
        <w:autoSpaceDN/>
        <w:bidi w:val="0"/>
        <w:adjustRightInd/>
        <w:snapToGrid/>
        <w:spacing w:line="480" w:lineRule="exact"/>
        <w:ind w:right="640" w:firstLine="645"/>
        <w:textAlignment w:val="auto"/>
      </w:pPr>
      <w:r>
        <w:rPr>
          <w:rFonts w:hint="eastAsia" w:ascii="仿宋_GB2312" w:eastAsia="仿宋_GB2312"/>
          <w:sz w:val="32"/>
          <w:szCs w:val="32"/>
        </w:rPr>
        <w:t>公开类型：公开。</w:t>
      </w:r>
    </w:p>
    <w:sectPr>
      <w:headerReference r:id="rId4" w:type="first"/>
      <w:headerReference r:id="rId3" w:type="default"/>
      <w:footerReference r:id="rId5" w:type="default"/>
      <w:footerReference r:id="rId6" w:type="even"/>
      <w:pgSz w:w="11906" w:h="16838"/>
      <w:pgMar w:top="1814" w:right="1474" w:bottom="1814" w:left="147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wordWrap w:val="0"/>
      <w:jc w:val="right"/>
      <w:rPr>
        <w:rFonts w:ascii="仿宋_GB2312" w:eastAsia="仿宋_GB2312"/>
        <w:sz w:val="32"/>
        <w:szCs w:val="32"/>
      </w:rPr>
    </w:pPr>
    <w:r>
      <w:rPr>
        <w:sz w:val="32"/>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keepNext w:val="0"/>
                            <w:keepLines w:val="0"/>
                            <w:pageBreakBefore w:val="0"/>
                            <w:widowControl w:val="0"/>
                            <w:kinsoku/>
                            <w:wordWrap w:val="0"/>
                            <w:overflowPunct/>
                            <w:topLinePunct w:val="0"/>
                            <w:autoSpaceDE/>
                            <w:autoSpaceDN/>
                            <w:bidi w:val="0"/>
                            <w:adjustRightInd/>
                            <w:snapToGrid w:val="0"/>
                            <w:ind w:left="210" w:leftChars="100" w:right="210" w:rightChars="100"/>
                            <w:jc w:val="righ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lang w:val="zh-CN"/>
                            </w:rPr>
                            <w:t>8</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3"/>
                      <w:keepNext w:val="0"/>
                      <w:keepLines w:val="0"/>
                      <w:pageBreakBefore w:val="0"/>
                      <w:widowControl w:val="0"/>
                      <w:kinsoku/>
                      <w:wordWrap w:val="0"/>
                      <w:overflowPunct/>
                      <w:topLinePunct w:val="0"/>
                      <w:autoSpaceDE/>
                      <w:autoSpaceDN/>
                      <w:bidi w:val="0"/>
                      <w:adjustRightInd/>
                      <w:snapToGrid w:val="0"/>
                      <w:ind w:left="210" w:leftChars="100" w:right="210" w:rightChars="100"/>
                      <w:jc w:val="righ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lang w:val="zh-CN"/>
                      </w:rPr>
                      <w:t>8</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ascii="仿宋_GB2312" w:eastAsia="仿宋_GB2312"/>
        <w:sz w:val="32"/>
        <w:szCs w:val="32"/>
      </w:rPr>
    </w:pPr>
    <w:r>
      <w:rPr>
        <w:rFonts w:hint="eastAsia" w:ascii="仿宋_GB2312" w:eastAsia="仿宋_GB2312"/>
        <w:sz w:val="32"/>
        <w:szCs w:val="32"/>
      </w:rPr>
      <w:t xml:space="preserve">— </w:t>
    </w:r>
    <w:r>
      <w:rPr>
        <w:rFonts w:hint="eastAsia" w:ascii="仿宋_GB2312" w:eastAsia="仿宋_GB2312"/>
        <w:sz w:val="32"/>
        <w:szCs w:val="32"/>
      </w:rPr>
      <w:fldChar w:fldCharType="begin"/>
    </w:r>
    <w:r>
      <w:rPr>
        <w:rFonts w:hint="eastAsia" w:ascii="仿宋_GB2312" w:eastAsia="仿宋_GB2312"/>
        <w:sz w:val="32"/>
        <w:szCs w:val="32"/>
      </w:rPr>
      <w:instrText xml:space="preserve"> PAGE   \* MERGEFORMAT </w:instrText>
    </w:r>
    <w:r>
      <w:rPr>
        <w:rFonts w:hint="eastAsia" w:ascii="仿宋_GB2312" w:eastAsia="仿宋_GB2312"/>
        <w:sz w:val="32"/>
        <w:szCs w:val="32"/>
      </w:rPr>
      <w:fldChar w:fldCharType="separate"/>
    </w:r>
    <w:r>
      <w:rPr>
        <w:rFonts w:ascii="仿宋_GB2312" w:eastAsia="仿宋_GB2312"/>
        <w:sz w:val="32"/>
        <w:szCs w:val="32"/>
        <w:lang w:val="zh-CN"/>
      </w:rPr>
      <w:t>12</w:t>
    </w:r>
    <w:r>
      <w:rPr>
        <w:rFonts w:hint="eastAsia" w:ascii="仿宋_GB2312" w:eastAsia="仿宋_GB2312"/>
        <w:sz w:val="32"/>
        <w:szCs w:val="32"/>
      </w:rPr>
      <w:fldChar w:fldCharType="end"/>
    </w:r>
    <w:r>
      <w:rPr>
        <w:rFonts w:hint="eastAsia" w:ascii="仿宋_GB2312" w:eastAsia="仿宋_GB2312"/>
        <w:sz w:val="32"/>
        <w:szCs w:val="32"/>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embedSystemFonts/>
  <w:bordersDoNotSurroundHeader w:val="0"/>
  <w:bordersDoNotSurroundFooter w:val="0"/>
  <w:revisionView w:markup="0"/>
  <w:documentProtection w:edit="trackedChanges"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1947CF"/>
    <w:rsid w:val="37FBF762"/>
    <w:rsid w:val="4A1947CF"/>
    <w:rsid w:val="57FD792D"/>
    <w:rsid w:val="5F5FE03B"/>
    <w:rsid w:val="6EB703D3"/>
    <w:rsid w:val="6F675DB1"/>
    <w:rsid w:val="77D9CD8A"/>
    <w:rsid w:val="77F633DB"/>
    <w:rsid w:val="7F5FF164"/>
    <w:rsid w:val="7FFF48E0"/>
    <w:rsid w:val="8E5D1F20"/>
    <w:rsid w:val="9FDEA4A0"/>
    <w:rsid w:val="D6659F34"/>
    <w:rsid w:val="DF3FC892"/>
    <w:rsid w:val="DF9F5722"/>
    <w:rsid w:val="E3FF9A13"/>
    <w:rsid w:val="ED3FCAC6"/>
    <w:rsid w:val="EFBF01AD"/>
    <w:rsid w:val="FAD8620A"/>
    <w:rsid w:val="FDCEEBA1"/>
    <w:rsid w:val="FEFF3EB8"/>
    <w:rsid w:val="FFFD5D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widowControl w:val="0"/>
      <w:spacing w:line="540" w:lineRule="exact"/>
    </w:pPr>
    <w:rPr>
      <w:rFonts w:ascii="楷体_GB2312" w:hAnsi="Calibri" w:eastAsia="楷体_GB2312" w:cs="Times New Roman"/>
      <w:kern w:val="2"/>
      <w:sz w:val="32"/>
      <w:szCs w:val="20"/>
    </w:rPr>
  </w:style>
  <w:style w:type="paragraph" w:styleId="3">
    <w:name w:val="footer"/>
    <w:basedOn w:val="1"/>
    <w:qFormat/>
    <w:uiPriority w:val="0"/>
    <w:pPr>
      <w:tabs>
        <w:tab w:val="center" w:pos="4153"/>
        <w:tab w:val="right" w:pos="8306"/>
      </w:tabs>
      <w:snapToGrid w:val="0"/>
      <w:jc w:val="left"/>
    </w:pPr>
    <w:rPr>
      <w:kern w:val="0"/>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kern w:val="0"/>
      <w:sz w:val="18"/>
      <w:szCs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8">
    <w:name w:val="正文 New"/>
    <w:qFormat/>
    <w:uiPriority w:val="0"/>
    <w:pPr>
      <w:widowControl w:val="0"/>
      <w:jc w:val="both"/>
    </w:pPr>
    <w:rPr>
      <w:rFonts w:ascii="Calibri" w:hAnsi="Calibri" w:eastAsia="宋体" w:cs="黑体"/>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Office_11.8.2.11958_F1E327BC-269C-435d-A152-05C5408002CA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2022-03-09T23:01:00Z</dcterms:created>
  <dc:creator>86151</dc:creator>
  <cp:lastModifiedBy>陈欣然</cp:lastModifiedBy>
  <cp:lastPrinted>2023-04-03T18:23:00Z</cp:lastPrinted>
  <dcterms:modified xsi:type="dcterms:W3CDTF">2024-10-15T10:35:23Z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2052-11.8.2.11958</vt:lpwstr>
  </property>
  <property fmtid="{D5CDD505-2E9C-101B-9397-08002B2CF9AE}" pid="3" name="ICV">
    <vt:lpwstr>B27FFD1670EB980FEBD40D670CFA3117</vt:lpwstr>
  </property>
</Properties>
</file>