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关于加快推动深圳时尚品牌出海，奋力抢占国际新兴消费市场的提案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罗峥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20240602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市商务局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市工业和信息化局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深圳是国内行业门类最齐全、原创品牌最集中、产业配套最完善、规模集聚效应最显著的时尚产业基地之一，是一座具备建设全球时尚之都坚实基础的城市。当前，深圳时尚产业正由时尚制造为主向时尚产业服务为主转变，产业价值链由低端环节向高端环节跃升，时尚与科技加速融合，已迎来整体突破和跨越提升。但自疫情以来，国内服装市场品牌多、库存大，已过于饱和，资本市场对服装的投资也大大减少，在这种情况下，我认为将眼光投向海外，鼓励时尚品牌扬帆出海正当其时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目前中国服装出海大致分为三种情况，第一种是像之禾、ZIGGY CHEN（陈翔）、Uma Wang（王汁）这类设计师品牌，以传统专卖店、买手店形式出现，尤其是后两者，从创立之初便以海外市场作为主攻方向，80%销售来自于海外线下店，没有在线上销售，属于“出海”的初级阶段；第二种是SHEIN（希音）的“自营品牌+平台模式”双引擎模式；第三种是依托亚马逊等平台进行销售的“商品”，离“品牌”还有相当长的距离。综上可见，第一种和第二种的融合模式较为适合深圳品牌的实际情况。鉴于此，我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建议一、订制“扬帆计划”，给予品牌足够的时间和耐心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我们应制订一个品牌中长期、可持续发展计划。建议对有意参与出海的品牌从创始人背景、成立时长、市场反应等多维度进行考核，通过考核之后纳入“扬帆计划”队列，与团队共同成长。如果创始人是设计科班出身、品牌已成立五年以上、有鲜明独特的设计理念，含有东方美学文化元素并得到市场一定认可的、应优先纳入，这些品牌应该是最能代表中国设计新风貌和中国传统文化自信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建议二、专业化，让懂零售的人做零售，懂设计的人做设计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D2C是趋势，也是品牌曾尝试的模式但基本没有成功的，D2C的核心不在于产品或流量，而是在于懂市场，懂零售。建议引入一家懂海外市场、有成功线下经验且兼备线上销售能力的零售商，把“扬帆计划”中的品牌集合一起带到海外，抱团的力量一定强于单个品牌的单打独斗。除了专卖店、买手店等途径，也要逐步开设网上售卖平台，利用国内成熟的电商经验，通过各个网络平台把设计师的产品最大化曝光，实现更高的市场份额。“品牌出海”是要开设线下店或线上+线下的，真正的品牌一定有自己的线下实体店，纯粹依赖互联网的品牌往往生命周期不长，线上线下的结合模式才能达到最佳效果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建议三、建立全渠道数字化体系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我们所说的海外市场，不仅仅是北美市场、欧洲市场，也应包括新兴的“一带一路”的中东市场、中亚市场，面对更广阔的全球市场，必须建立一套基于数字化的高效服务营销体系，让出海的时尚品牌在这个体系中实现一品多平台销售能力，从库存到客服都在这个体系中实现统一管理，输出的是统一品牌服务。更重要的是，利用全渠道数字化体系的大数据，了解消费者偏好和需求，有助于品牌方进行策略调整，研发出更适合不同市场的产品，做到有的放矢，精准对应，从而达到提升品牌效果和销售业绩目的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建议四、建立统一的品牌建设和传播路径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时尚品牌传播是时尚生态系统中不可或缺的重要组成部分，为讲好深圳时尚品牌故事，建议加强政府引导，引入专业运营的第三方团队，在海外宣传主阵地（Twitter、Facebook、Instagram、Tiktok等）及海外用户偏好使用的国内宣传阵地（小红书、抖音等），全方位构建“主流媒体+专业媒体+新兴媒体”的时尚传播矩阵，有计划的持续产出优质内容对品牌进行传播。此外，在海外媒体传播中，带有中国文化元素的内容更易吸引人，也更容易产生共鸣。品牌宣传推广工作是非常重要的一个环节，能大大增强我们品牌在世界上的时尚话语权和影响力，需要专业的内容营销创意团队来执行，更需要政府文化部门的大力支持、投入和引导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罗峥(女),深圳东方逸尚服饰有限公司董事长兼设计创意总监,13603088506,82451808,南山区华侨城东部工业区E6栋一层,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市工业和信息化局(潘洋),18118783860,88101827,福田区福中三路市民中心三楼,518036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