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关于进一步提升深圳国际交往承载力的提案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杨浩勃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市委外办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市委宣传部,市商务局,市文化广电旅游体育局,市国有资产监督管理委员会,市交通运输局,福田区人民政府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2019年7月24日，习近平总书记主持召开中央全面深化改革委员会第九次会议，会议审议通过了《关于支持深圳建设中国特色社会主义先行示范区的意见》（以下简称“《意见》”）。《意见》明确指出，支持深圳“承办重大主场外交活动”。2023年，深圳市委外办共接待近400批涉外团组，其中包括8位国家元首或政府首脑，以及80多批部级重要外宾。承办了“第29次中国—东盟高官磋商”、“2023年国际议员友好交流论坛”、2023“看中国 听世界”论坛、“外国驻华使节地方行”等多场大型涉外活动，对提升深圳对外宣传和国际影响力发挥了重要作用。承办主场外交活动，接待重要外宾团组，举办重大外事活动，都需要一流硬件、优质服务、安全环境作为保障。建议我市进一步强化中国特色大国外交重要承载地功能，将深圳打造成为新时代大国外交的重要“会客厅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建议一、充分发挥“深圳市国际交流合作示范点”引领带动作用。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不断完善优化相关政策，为示范点赋能加力，充分发挥示范点的引领带动作用，“以点带面”，进一步提升我市国际交往辐射力和影响力。继续推进示范点“扩容”，不断壮大示范点队伍，进一步扩大我市国际交往领域和渠道，促进更多层次、更宽领域、更高水平对外开放。加强示范点阵地和品牌建设，加强示范点之间交流互动，进一步提升示范点国际交往能力和水平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建议二、着力打造中国特色大国外交和重要外事活动承载地。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加快推进深圳国际交流中心建设，坚持“世界眼光、中国气派、岭南风格、深圳特色”的定位，争取早日建成世界一流的城市会客厅，“筑巢引凤栖”，为我市未来承办大型涉外活动提供设施完备场地。在规划建设深圳国际交流中心的过程中，要注重加强与市外事等部门的协调沟通，不断提升国际交流中心功能和未来使用效能。在配套建设商务酒店和会议酒店时，要注重引进高品质的品牌酒店。在当下，建议遴选出一批可以承载主场外交活动和重大外交外事活动的酒店、会场，加大对其外事礼宾接待的培训和指导，进一步提升其外事接待能力和水平，将其打造成新的“深圳市国际交流合作示范点”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建议三、打造具有全球影响力的国际会议之都、国际会展之都。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盘活存量，支持高交会、文博会、国际人才交流大会、慈展会等品牌展会提升国际化含量和办展水平，通过展会促进我市经济社会发展和对外开放。进一步完善深圳国际会展中心（宝安）的基础设施，通过增设穿梭巴士、酒店、餐饮门店解决国际会展中心周边交通、商业配套等问题，提升展馆国际展会承接能力和服务水平。提高增量，引入更多国际国内高端会展公司、品牌酒店入驻深圳，对标国际一流展会不断做强做优，持续提高展会的国际化水准和专业水平，借力展会平台“搭台唱戏”，进一步促进我市对外交流合作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建议四、立体全面开展城市综合营销,讲好中国故事、深圳故事。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进一步广泛深入推进市民讲外语活动和国际语言环境建设，提升政府、企业、市民对外“敢讲故事”“善讲故事”的能力，培育更多“城市海外推荐官”“深圳国际形象大使”“小小外交官”，以理服人、以情动人，为中国发展营造有利的外部舆论环境。开展“深圳群像”专题宣传，重点发掘民间外交中的人与事作为故事案例，运用社交媒体等新型传播手段优化传播方式，全方位、多角度展示城市国际形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杨浩勃(女),市民政局副局长，致公党深圳市委会副主委,13392188661,29998688,深圳市福田区中民时代广场,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福田区人民政府(周余),13522705798,82918333-1292,福田区福民路123号,518048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市委宣传部(万遥),13510918888,88132379,市委大院前三楼,518006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市交通运输局(黄小桐),18174590856,83168021,深圳市福田区竹子林公路主枢纽管理控制中心,518040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市国有资产监督管理委员会(彭杰龙),15889429067,83885796,深圳市福田中心区深南大道4009号投资大厦9楼,518048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市委外办(周晗),13823565779,88127160,深圳市福田区市民中心C区2楼,518035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