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15</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关于加快深圳虚拟电厂应用和项目收益证券化的建议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农工党深圳市委会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20240118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市地方金融监督管理局,市商务局,市委政研室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近年来，深圳的虚拟电厂主要形式为分布式光伏+智慧储能模式，初步形成了源网荷储一体化发展以及用户侧可调资源响应。2022年5月，国家电投深圳能源的虚拟电厂平台参与电力现货市场，获得平均度电0.274元的收益，成为国内首个虚拟电厂参与电力现货市场盈利的案例。虚拟电厂的收益伴随峰谷电价差的增长而增长，可预见未来价差将稳步上升，继续提升虚拟电厂的收益。虽然虚拟电厂对我国能源安全和双碳政策的助力巨大，且已有实际落地案例，但目前在运营过程中仍存在以下问题：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一是虚拟电厂对电网高频度需求响应的灵敏度不够。根据预测，2030我国新能源装机容量和发电量占比将分别达到41%、22%，以风能和太阳能发电为代表的新能源发电占比将显著提升。但风能和太阳能发电受到气候影响，具有显著间歇性和强随机波动性。目前虚拟电厂调度技术多基于日级或小时级响应需求而制定，难以适应风能和太阳能发电占比提升而带来的高频度需求响应，必须从电池、电源管理、时间耦合边缘计算、异质资源整合系统等方面提升虚拟电厂性能。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是建设初期投资大、回报周期长制约虚拟电厂行业发展。虚拟电厂运营前必须进行先期投资，租用土地、采购储能电池、PCS设备、控制反馈系统等软硬件，前期一次性投入至少1200万元，在不考虑日常运营成本的情况下，仍需8.96年收回投资成本。即便考虑到未来虚拟电厂电价差持续增大、需求响应进化能提升虚拟电厂收益并缩短投资收回周期，但因前期巨大投资和以现实数据推算的投资回报期较长，社会资金对投资虚拟电厂兴趣不高，阻碍了虚拟电厂的推广。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三是虚拟电厂行业对出口创汇的蓝海市场缺乏研究。据调研，海外虚拟电厂不受电力价格管控，投资回报周期较短、回报率高。以德国某虚拟电厂为例，其硬软件设施水平与我国虚拟电厂相当，但只需3年即可收回投资成本，远快于我国平均8.96年的周期。根据该电厂研判，2023年海外虚拟电厂市场规模将达55亿美元，未来五年将实现年均20%以上增速。我国的新能源和电力系统的基础建设水平、软硬件研发生产制造能力均为全球第一，完全有能力提供全球领先的高性价比服务产品。但受限于对海外电力能源行业政策法规、用户需求痛点、市场开拓渠道等方式了解不全面，虚拟电厂企业出海创汇遭遇较大困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建议一、引导产学研合力，加快相关技术研发。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深圳拥有众多科研院校资源和研发类企业资源，且虚拟电厂技术研发符合深圳20+8战略新兴产业规划，建议一是根据现有扶持政策，引导研发类企业与科研院校进行产学研合作，以战略新兴产业引导基金和科创委重大项目基金为初始资金扶持，加快有关高频度时间耦合、边缘计算与异质资源整合等技术的突破。二是充分调动产业企业的力量，由于大部分虚拟电厂技术研发的突破需要和实体电力系统运营相结合，特别是分布式光伏、风电、潮汐发电等项目，建议深圳本地新能源相关国企可梳理存量资产，积极与虚拟电厂研发技术团队对接，研发相关项目。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建议二、创新运用金融工具，实现虚拟电厂盈利模式的多样化。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发挥深圳科技类金融机构资源丰富的优势，充分调动社会资金加速虚拟电厂行业发展。一是引导科技类金融机构对虚拟电厂项目未来收益进行证券化，将未来每年产生的现金流折现到现今价值，以此作为底层资产，在交易所发行ABS类产品，预计ABS收益率可达6%，能有效吸引长线投资资金的加入。二是鼓励创投机构和上市公司并购基金投资早期虚拟电厂项目，利用深交所科技交易中心作为股权交易平台，确保被投项目股权退出顺畅。通过以上措施为虚拟电厂运营方快速筹集大量资金，并解决社会资本担忧的投资回报周期漫长、自有资金收回缓慢的矛盾，推动虚拟电厂行业长足发展。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建议三、研究海外虚拟电厂市场准入政策，增强海外盈利能力。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一是由商务部门组织境外法律专家、行业专家，研究海外虚拟电厂市场的准入政策，包括欧美日等发达国家，和东盟中东非洲拉美等受益于“一带一路”且工业化已经开始起步的发展中国家，加强对海外市场的政策法规、监管态度、市场准入等信息的了解。根据两类海外地区的政策导向、用户需求、竞争格局等客观研究信息，形成对虚拟电厂企业出海创汇的规划参考。二是携手已在海外成功拓展一带一路基建项目的企业，在海外项目的基础上，增配虚拟电厂服务，进一步增强一带一路友好国家的电力网络安全，并为我国虚拟电厂运营商出海实现流量导入。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农工党深圳市委会(无),中国农工民主党深圳市委员会,15818652335,88134770,深圳市上步中路1004号市政协大楼前楼北三楼东,518006,</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市委政研室(陈宏宪),13602684385,88133151,深圳市委大院辅助楼2楼,518006</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市发展和改革委员会(庞巧娟),18718574911,88127783,福田区市民中心C3078,518035</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市地方金融监督管理局(王宏伟),13825235964,88127327,市民中心C4062,518036</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