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关于打造影视级最佳视野景观群落，助推西部滨海文旅高质量发展的提案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汪小兰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宝安区人民政府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市文化广电旅游体育局,市规划和自然资源局,市商务局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党的二十大报告提出，“发展海洋经济，保护海洋生态环境，加快建设海洋强国”，对优化海洋经济空间布局、建设现代海洋产业体系作出战略部署。国家“十四五”规划对“建设现代海洋产业体系，推进海洋经济高质量发展”做了科学的编制与部署。2021年深圳市文化广电旅游体育局发布《深圳市海洋文体旅游发展专项规划（2021-2025）》，提出要加快文化和旅游供给侧结构性改革，优化海洋文体旅游发展布局和结构，构建国际化海洋文体旅游发展体系，加快建设全球海洋中心城市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海洋“文体旅”产业融合发展需要满足三个需求增长极目的，一是三个业态的融合，创造出新兴的产业经济形态，推动消费的多元化增长极。二是满足人民大众现代化、个性化、多样化的精神文化需求变化的增长极。三是海洋“文体旅”产业的组合、延伸和渗透，对于当地城市产业结构升级转型，创造新供给和新需求的增长。近年来，东西部海洋文旅主要出现以下问题：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1、西部海洋“文体旅”产业实现高质量均衡发展存在的不足，国际化影响力的产业集聚生态不完善。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2、西部海域的文旅传播记忆点不够聚焦。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3、硬件规划设计与城市文旅产业定位不匹配。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4、海洋文旅与本土制造产业融合度不够。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建议一、1、以大铲湾码头为辐射核心，协同福永片区共同打造西部海洋产业集聚高地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一是，充分借助大铲湾码头的进出口核心优势，在周边3公里范围内，结合航空、物流、货物进出口、仓储、进出境服务、金融等产业打造跨境电商物流产业园。加速海洋新城建设，将协同港澳，立足湾区，面向世界，积极打造全球海洋中心城市先锋范例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二是，利用大铲湾码头闲置空间，引进世界各地海洋主题艺术展览及打卡空间，联通国际之间的海洋文化语言，借助“一带一路”海上丝绸之路的文化交流势能，建立海洋文旅的国际化对话窗口，打造24小时不停转的夜间经济深港消费新场景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三是，创新打造集装箱浮潜海洋博物馆项目，结合声、光、电、VR展示模式，形成陆水融合的沉浸式体验，借助浮潜等水下运动项目，加强文旅文化传播及文旅消费相融合的融合渗透，建设全世界独一无二的水下沉浸式海洋主题博物馆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建议二、2、开展线上营销事件宣传活动，挖掘市民心中的文旅深圳标签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联合B站、小红书、抖音、快手等大型媒体平台，开展我心中的宝安文旅印象征集活动，结合一个文旅传播标签、一种海洋代表食物、一个人文景观视觉最佳节点等。一方面占领宣传舆论的高点，通过民间思考引发事件营销。另一方面挖掘出市民心中的记忆点，形成口口相传的民间基础宣传点阵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建议三、3、打造西部影视级最佳景观聚落，占领Z时代舆论传播媒体主阵地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一是，贯穿一年四季、西部十二时辰等文旅主线，结合本土海洋饮食文化，在主题公园节点、栈道节点，通过城市的整体规划、局部主题设计规划深入打造三个最佳影视级观景点，看日落日出、潮起潮落、候鸟迁徙、花开满园的最美西部海域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二是，借鉴城市第六立面体的传播理念，避开西部航空管制局限，参照日本东京晴空塔的模式，结合城市海防、电力、视讯等部分功能管理的实用性打造最佳视野高空观景塔。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三是，发挥集群效应的作用，充分利用人流集中的机场、高铁站以及商业综合体，运用媒体资源展示海洋城市浓缩的文化内涵及产业业态链，增强产业流动性和灵活性，塑造鲜活、多变的滨海城市文化特色。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建议四、4、依托本地文化特色，讲好、讲精、做好、做精深圳“文体旅”产业故事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结合深圳市文化遗产、现代人文建设，以不同面、不同角度去深化其内涵和特色。首先以滨海文化公园为例，宝安县设于东晋咸和六年，至今已有1700多年历史。宝安人文遗珠数不胜数，而滨海文化公园属于现代人文建设产物，也是宝安新兴人文建设地标之一。结合海洋文体旅发展业态，发掘本地海洋创意文化产业和产品、开发新的旅游文化产品，让更多文化创意留在城市和人心。结合深圳历史人文积淀，集海防文化、客家文化、广府文化、红色文化等传统文化和改革开放、开拓创新精神等现当代文化于一体，将海洋文化旅游与本市的工业、商业及科技等各种产业相互延伸融合，进而开发出具有深圳特色的综合性海洋旅游产业，形成有深圳故事可讲、有深圳文化可宣传，有深圳产业可带走的手信礼物的完整产业链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汪小兰(女),宝安区文化体育产业协会执行会长兼秘书长,15920051965,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宝安区人民政府(蔡兆锋),17705928046,29996501,宝安区委区政府大楼区委区府办,518130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市规划和自然资源局(陈宏),13603001220,83949177,深圳市红荔路8009号规划大厦501室,518040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