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11</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关于加强大湾区碳足迹认证相关工作，提升我市优势产业国际竞争力的建议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姜华,蒋雷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市商务局,宝安区人民政府,福田区人民政府,南山区人民政府,龙岗区人民政府,罗湖区人民政府,盐田区人民政府,光明区人民政府,坪山区人民政府,龙华区人民政府,大鹏新区管理委员会,深汕合作区管理委员会,市工业和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欧盟新电池法规于2023年8月17日起生效，2024年2月18日正式实施，要求出口欧盟的电动汽车电池需提供碳足迹声明。此外，美国、日本和韩国等国家也都通过立法或发布相关政策来扶持和发展本国锂电池相关产业链，未来都 会将碳足迹作为贸易技术壁垒。据海关数据显示，2020年—2022年，我市锂离子蓄电池出口规模从225亿元人民币增至566.1亿元人民币，年均增速约58%。其中2023年1-7月，我市出口规模达367.5亿元人民币，同比增长29.8%。国外相关法律法规、政策措施已成为我市锂电池企业和电化学储能产品出海面临的巨大障碍。同时，深圳率先在全国建立碳足迹标识认证体系，推进粤港澳大湾区绿色低碳发展，深圳市联合香港品质保证局等单位，积极开展大湾区碳足迹标识认证试点示范，取得了突破。一是市市场监管局、市发展改革委、市生态环境局联合印发了《创建粤港澳大湾区碳足迹标识认证 推动绿色低碳发展的工作方案（2023-2025）》，积极推动大湾区碳足迹标识认证，应对国际贸易碳壁垒。二是深圳市市场监管局联合香港品质保证局等单位，建立粤港澳大湾区（深港）计量检测认证发展促进联盟，初步建立了大湾区碳足迹标识认证体系：已累计发布47项碳足迹评价技术要求团体标准，取得一定基础。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存在问题：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一是国际贸易碳足迹政策法规研究和采信互认需要加强。 粤港澳大湾区碳足迹标识认证是应对国际绿色贸易壁垒的一项重要举措，但本土化的碳足迹尚未得到欧盟等国际组织认可，需要政府部门牵头加强国际贸易碳足迹政策法规的研究，与国际有关组织进行合作交流，拓展和推动国际互认。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二是公众认知度有待提升。碳足迹标识认证是一项全新工作，公众、企业、行业、认证机构缺乏对该项工作的全面了解和认识，需要系统性的培训和指导，提高全社会对碳足迹标识认证的认识，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建议一、政府部门牵头，实施大湾区碳足迹“走出去”政策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拟建议市商务局牵头，组织对欧盟电池法等国际贸易碳足迹政策法规进行研究，对接欧盟等国外碳足迹要求，拟订并组织实施大湾区碳足迹“走出去”政策措施，组织推动大湾区碳足迹认证被国际认可，护航我市电动汽车、电池等优势产业出海，提升国际贸易竞争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建议二、建议各区政府牵头， 结合20+8战略性新兴产业和未来产业、外向型产业发展，积极推进碳足迹认证工作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补充说明：拟建议各区政府牵头， 结合20+8战略性新兴产业和未来产业、外向型产业发展，组织开展大湾区碳足迹标识认证宣传推广，组织开展碳足迹标识认证绿色低碳产业示范、民生保障产业示范、外向型产业示范、供应链减碳示范，推动绿色低碳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姜华(女),中国电子 桑达股份 ,13714759897,26512968,南山区深圳大学社会科学学院,518060,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蒋雷(男),宝安区海同社会服务中心党支部书记、理事长,13543280038,29169303,宝安区新安街道海裕社区服务中心,518001,</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马绍祥(男),香港新创建集团有限公司首席执行官,14714423401,</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宝安区人民政府(蔡兆锋),17705928046,29996501,宝安区委区政府大楼区委区府办,518130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福田区人民政府(周余),13522705798,82918333-1292,福田区福民路123号,518048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南山区人民政府(何淑妮),13751032231,26662505,南山区府大楼,518052</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龙岗区人民政府(尹政),15814458136,88180191,龙岗区人民政府,518172</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罗湖区人民政府(浩波),15919801151,25666157,罗湖区文锦中路罗湖管理中心大厦,518000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光明区人民政府(肖汉敬),15363451186,88212180,光明区区委区政府大楼208,518107</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坪山区人民政府(骆玉云),13480792886,84622613,深圳市坪山区坪山大道333号区政府大楼623室,518118</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 xml:space="preserve">大鹏新区管理委员会(孙月嫦),13570427515,28333965,      </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龙华区人民政府(黄文飞),15623712834,23338079,龙华区观湖街道广场沿河路1号,518110</w:t>
            </w:r>
          </w:p>
        </w:tc>
      </w:tr>
      <w:tr>
        <w:tc>
          <w:tcPr>
            <w:tcW w:w="469" w:type="dxa"/>
          </w:tcPr>
          <w:p>
            <w:r>
              <w:rPr>
                <w:rFonts w:hint="eastAsia" w:ascii="仿宋_GB2312" w:eastAsia="仿宋_GB2312" w:cs="仿宋_GB2312"/>
                <w:sz w:val="28"/>
                <w:szCs w:val="28"/>
              </w:rPr>
              <w:t>14.</w:t>
            </w:r>
          </w:p>
        </w:tc>
        <w:tc>
          <w:tcPr>
            <w:tcW w:w="7818" w:type="dxa"/>
          </w:tcPr>
          <w:p>
            <w:r>
              <w:rPr>
                <w:rFonts w:hint="eastAsia" w:ascii="仿宋_GB2312" w:eastAsia="仿宋_GB2312" w:cs="仿宋_GB2312"/>
                <w:sz w:val="28"/>
                <w:szCs w:val="28"/>
              </w:rPr>
              <w:t xml:space="preserve">深汕合作区管理委员会(苗静),15525726190,0755-22100567,      </w:t>
            </w:r>
          </w:p>
        </w:tc>
      </w:tr>
      <w:tr>
        <w:tc>
          <w:tcPr>
            <w:tcW w:w="469" w:type="dxa"/>
          </w:tcPr>
          <w:p>
            <w:r>
              <w:rPr>
                <w:rFonts w:hint="eastAsia" w:ascii="仿宋_GB2312" w:eastAsia="仿宋_GB2312" w:cs="仿宋_GB2312"/>
                <w:sz w:val="28"/>
                <w:szCs w:val="28"/>
              </w:rPr>
              <w:t>15.</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