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2</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关于深圳大力发展以生物柴油为基础的绿色船舶燃料新兴产业的建议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陈建湘,刘俊琳,章杨清,孙亚富,戴景华,周璇,吴联喜,邓文俊,韩金龙,杨小松,彭国远,霍达,胡翔海,郭建,孙方平,林重成,高锦民,郭晓林,但红学,林振伟,周南,冯国章,李其乐,薛命侬,刘苏华,刘晓钰,常远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市城市管理和综合执法局,市发展和改革委员会,市商务局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战略性新兴产业和未来产业为代表的新制造是新质生产力的重要组成部分。“新制造”涉及新能源、新材料等多个领域，其中，通过创新研发并利用生物科技制造生物能源，进而替代传统化石能源，是实现绿色高质量发展的关键。利用生物酶法工艺将废弃油脂转化生产为生物柴油，并进一步深加工为生物船燃等绿色清洁能源，这种新技术、新产业方向是在原理、路径等方面完全不同于现有的技术路线，且会成为新质生产力发展和减排二氧化碳的重大创新实践。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在众多绿色船舶燃料中，生物船燃（76%的船舶燃料油与24%的生物柴油混合，一般被称为“B24生物船燃”）是现阶段最佳选择。因为生物柴油是以餐厨废弃油脂等生物质为原料生产的绿色可再生能源，被认为是极佳的减碳产品。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当前，全球航运业面临巨大减碳压力。从2024年起，欧盟将把往返于欧盟港口的船舶温室气体排放纳入碳市场管控，违反规定的船舶将被征收巨额碳税。而据统计，深圳2022年保税船用油加注量大约为100万吨，所在的华南区域是中国第三大加注区域，加上周边的香港（600万吨）、新加坡（4000万吨），共同组成世界著名的船舶燃料加注集群。在深圳建立起绿色船舶燃料供应能力，短期内将快速形成一个年销量超500万吨、出口产值超300亿元的产业，并带动建立超800亿元产值的相关原料、生产、仓储、物流的产业集群。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综上，深圳应充分发挥区位、资源、政策优势，高效把握绿色能源产业窗口机会，以生物船舶燃料为着手点，从产业集群发展、原料规范收运、调和政策制定、地方标准示范等方面，夯实生物柴油相关产业发展基础，将我市打造成为全球知名的绿色船舶燃料供应高地，持续为绿色高质量发展提供强劲动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建议一、出台有关政策，支持本地快速建立以生物柴油为基础的绿色船舶燃料产业，形成全国创新极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深圳市和大湾区人口稠密，餐饮废弃油脂产生量大，可作为生物柴油的原材料。在产业基础方面，深圳拥有数家可将废弃油脂深加工为生物柴油等生物质能的专业企业和从事船燃加注的专业企业，具备发展生物船燃的先天基础与优势。因此，建议市发改委通过出台相关产业扶持政策，包括提供足够的产业用地、在试点初期予以适当资金补贴等措施，鼓励本市相关企业积极参与到绿色船舶燃料的应用和推广中，引导产业健康、快速地成长。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建议二、支持深圳本土企业参与B24生物船燃的政策落地、标准制定、科技攻关工作，培育我市生物质能领域新质生产力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因海关总署“保税仓储货物不得进行实质性加工”的政策规定，深圳无法调和与生产B24生物船燃，迟迟无法建立相关产业。因此，建议由市发改委、市商务局牵头，联合深圳海关、海事等部门，积极向海关总署争取支持，允许在本市符合条件的区域建立试点，推动生物柴油（海关编码38260000）和低硫380燃料油（海关编码27103922）调和生产为B24生物船燃（海关编码27102000）；同时出台相关政策，鼓励相关行业企业开展生物柴油技术研发、B24生物船燃的标准制定、碳排放因子检测等相关科技攻关工作。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建议三、出台相关政策，以保护原材料“废弃油脂”资源的方式为本地生物柴油产业的发展提供有力保障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由市城管局等部门牵头，一是着力解决餐厨垃圾处理项目规模小，集中度不高的问题，取消、关停深圳市各区现有日处理规模200吨以下的分散式小型处理设施，交由大型、专业的资源化中心集中处置；二是在深圳市实施餐厨废弃油脂“不外流”政策，交由本地具备专业生产资质的生物柴油加工企业处置，实现绿色资源的集约、高效和资源化利用；三是建立深圳市统一的废弃油脂数字化监管平台，加强对收集、运输、处置等各相关方的监管，实现对生物柴油绿色原料资源的全链条可追溯性。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陈建湘(男),深圳市朗坤环境集团股份有限公司董事长,13922880005,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刘俊琳(女),13902480973,</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章杨清(男),招联消费金融有限公司总经理,18938961833,</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孙亚富(男),深圳市润沅餐饮集团管理有限公司 董事长,13828885886,</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戴景华(男),深圳市三和人力资源集团有限公司 董事长,18666228888,28103888,宝安区龙华街道东环一路305号三、四楼,</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周璇(女),民建市委会常委，北京竞天公诚（深圳）律师事务所资深合伙人,13902928991,</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吴联喜(男),市工商联常委，深圳东吴投资集团有限公司董事长,13560781188,</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邓文俊(男),市总商会副会长，深信服科技股份有限公司高级副总裁,13510800200,</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韩金龙(男),市总商会副会长，深圳市联赢激光股份有限公司董事长,13510373286,</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杨小松(男),南方基金管理股份有限公司总经理、中国证券投资基金业协会副会长,18033068933,</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彭国远(男),市总商会副会长，心里程控股集团有限公司董事长,18676666111,</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霍达(男),招商证券股份有限公司党委书记、董事长,18988779688,</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胡翔海(男),深圳市深粮控股股份有限公司总经理、党委副书记、高级经济师,13902986162,25850408,福田区深南大道7028号时代科技大厦东座13楼,</w:t>
            </w:r>
          </w:p>
        </w:tc>
      </w:tr>
      <w:tr>
        <w:tc>
          <w:tcPr>
            <w:tcW w:w="469" w:type="dxa"/>
          </w:tcPr>
          <w:p>
            <w:r>
              <w:rPr>
                <w:rFonts w:hint="eastAsia" w:ascii="仿宋_GB2312" w:eastAsia="仿宋_GB2312" w:cs="仿宋_GB2312"/>
                <w:sz w:val="28"/>
                <w:szCs w:val="28"/>
              </w:rPr>
              <w:t>14.</w:t>
            </w:r>
          </w:p>
        </w:tc>
        <w:tc>
          <w:tcPr>
            <w:tcW w:w="7818" w:type="dxa"/>
          </w:tcPr>
          <w:p>
            <w:r>
              <w:rPr>
                <w:rFonts w:hint="eastAsia" w:ascii="仿宋_GB2312" w:eastAsia="仿宋_GB2312" w:cs="仿宋_GB2312"/>
                <w:sz w:val="28"/>
                <w:szCs w:val="28"/>
              </w:rPr>
              <w:t>郭建(男),中国中电国际信息服务有限公司专职董事、深圳中电投资股份有限公司董事、平安银行董事,18938955088,83783259,福田区深南中路2070号电子科技大厦A座37楼办公室,</w:t>
            </w:r>
          </w:p>
        </w:tc>
      </w:tr>
      <w:tr>
        <w:tc>
          <w:tcPr>
            <w:tcW w:w="469" w:type="dxa"/>
          </w:tcPr>
          <w:p>
            <w:r>
              <w:rPr>
                <w:rFonts w:hint="eastAsia" w:ascii="仿宋_GB2312" w:eastAsia="仿宋_GB2312" w:cs="仿宋_GB2312"/>
                <w:sz w:val="28"/>
                <w:szCs w:val="28"/>
              </w:rPr>
              <w:t>15.</w:t>
            </w:r>
          </w:p>
        </w:tc>
        <w:tc>
          <w:tcPr>
            <w:tcW w:w="7818" w:type="dxa"/>
          </w:tcPr>
          <w:p>
            <w:r>
              <w:rPr>
                <w:rFonts w:hint="eastAsia" w:ascii="仿宋_GB2312" w:eastAsia="仿宋_GB2312" w:cs="仿宋_GB2312"/>
                <w:sz w:val="28"/>
                <w:szCs w:val="28"/>
              </w:rPr>
              <w:t>孙方平(男),中兴通讯股份有限公司高级副总裁,18682161296,</w:t>
            </w:r>
          </w:p>
        </w:tc>
      </w:tr>
      <w:tr>
        <w:tc>
          <w:tcPr>
            <w:tcW w:w="469" w:type="dxa"/>
          </w:tcPr>
          <w:p>
            <w:r>
              <w:rPr>
                <w:rFonts w:hint="eastAsia" w:ascii="仿宋_GB2312" w:eastAsia="仿宋_GB2312" w:cs="仿宋_GB2312"/>
                <w:sz w:val="28"/>
                <w:szCs w:val="28"/>
              </w:rPr>
              <w:t>16.</w:t>
            </w:r>
          </w:p>
        </w:tc>
        <w:tc>
          <w:tcPr>
            <w:tcW w:w="7818" w:type="dxa"/>
          </w:tcPr>
          <w:p>
            <w:r>
              <w:rPr>
                <w:rFonts w:hint="eastAsia" w:ascii="仿宋_GB2312" w:eastAsia="仿宋_GB2312" w:cs="仿宋_GB2312"/>
                <w:sz w:val="28"/>
                <w:szCs w:val="28"/>
              </w:rPr>
              <w:t>高锦民(男),深圳海王集团股份公有限司，执行总裁,13802262288,26649557,南山区科技中三路1号海王银河大厦26层,</w:t>
            </w:r>
          </w:p>
        </w:tc>
      </w:tr>
      <w:tr>
        <w:tc>
          <w:tcPr>
            <w:tcW w:w="469" w:type="dxa"/>
          </w:tcPr>
          <w:p>
            <w:r>
              <w:rPr>
                <w:rFonts w:hint="eastAsia" w:ascii="仿宋_GB2312" w:eastAsia="仿宋_GB2312" w:cs="仿宋_GB2312"/>
                <w:sz w:val="28"/>
                <w:szCs w:val="28"/>
              </w:rPr>
              <w:t>17.</w:t>
            </w:r>
          </w:p>
        </w:tc>
        <w:tc>
          <w:tcPr>
            <w:tcW w:w="7818" w:type="dxa"/>
          </w:tcPr>
          <w:p>
            <w:r>
              <w:rPr>
                <w:rFonts w:hint="eastAsia" w:ascii="仿宋_GB2312" w:eastAsia="仿宋_GB2312" w:cs="仿宋_GB2312"/>
                <w:sz w:val="28"/>
                <w:szCs w:val="28"/>
              </w:rPr>
              <w:t>郭晓林(男),13910851295,</w:t>
            </w:r>
          </w:p>
        </w:tc>
      </w:tr>
      <w:tr>
        <w:tc>
          <w:tcPr>
            <w:tcW w:w="469" w:type="dxa"/>
          </w:tcPr>
          <w:p>
            <w:r>
              <w:rPr>
                <w:rFonts w:hint="eastAsia" w:ascii="仿宋_GB2312" w:eastAsia="仿宋_GB2312" w:cs="仿宋_GB2312"/>
                <w:sz w:val="28"/>
                <w:szCs w:val="28"/>
              </w:rPr>
              <w:t>18.</w:t>
            </w:r>
          </w:p>
        </w:tc>
        <w:tc>
          <w:tcPr>
            <w:tcW w:w="7818" w:type="dxa"/>
          </w:tcPr>
          <w:p>
            <w:r>
              <w:rPr>
                <w:rFonts w:hint="eastAsia" w:ascii="仿宋_GB2312" w:eastAsia="仿宋_GB2312" w:cs="仿宋_GB2312"/>
                <w:sz w:val="28"/>
                <w:szCs w:val="28"/>
              </w:rPr>
              <w:t>但红学(男),智合（深圳）新材科技有限公司总裁,18666292019,</w:t>
            </w:r>
          </w:p>
        </w:tc>
      </w:tr>
      <w:tr>
        <w:tc>
          <w:tcPr>
            <w:tcW w:w="469" w:type="dxa"/>
          </w:tcPr>
          <w:p>
            <w:r>
              <w:rPr>
                <w:rFonts w:hint="eastAsia" w:ascii="仿宋_GB2312" w:eastAsia="仿宋_GB2312" w:cs="仿宋_GB2312"/>
                <w:sz w:val="28"/>
                <w:szCs w:val="28"/>
              </w:rPr>
              <w:t>19.</w:t>
            </w:r>
          </w:p>
        </w:tc>
        <w:tc>
          <w:tcPr>
            <w:tcW w:w="7818" w:type="dxa"/>
          </w:tcPr>
          <w:p>
            <w:r>
              <w:rPr>
                <w:rFonts w:hint="eastAsia" w:ascii="仿宋_GB2312" w:eastAsia="仿宋_GB2312" w:cs="仿宋_GB2312"/>
                <w:sz w:val="28"/>
                <w:szCs w:val="28"/>
              </w:rPr>
              <w:t>林振伟(男),深圳铁塔投资集团有限公司董事长,13602550116,26429701,深圳市南山区南海大道保利大厦8楼,518054,</w:t>
            </w:r>
          </w:p>
        </w:tc>
      </w:tr>
      <w:tr>
        <w:tc>
          <w:tcPr>
            <w:tcW w:w="469" w:type="dxa"/>
          </w:tcPr>
          <w:p>
            <w:r>
              <w:rPr>
                <w:rFonts w:hint="eastAsia" w:ascii="仿宋_GB2312" w:eastAsia="仿宋_GB2312" w:cs="仿宋_GB2312"/>
                <w:sz w:val="28"/>
                <w:szCs w:val="28"/>
              </w:rPr>
              <w:t>20.</w:t>
            </w:r>
          </w:p>
        </w:tc>
        <w:tc>
          <w:tcPr>
            <w:tcW w:w="7818" w:type="dxa"/>
          </w:tcPr>
          <w:p>
            <w:r>
              <w:rPr>
                <w:rFonts w:hint="eastAsia" w:ascii="仿宋_GB2312" w:eastAsia="仿宋_GB2312" w:cs="仿宋_GB2312"/>
                <w:sz w:val="28"/>
                <w:szCs w:val="28"/>
              </w:rPr>
              <w:t>周南(男),深圳市金晋实业有限公司董事长,13802568138,28528999,龙岗区布吉街道吉华路236号中南明珠大厦12楼,</w:t>
            </w:r>
          </w:p>
        </w:tc>
      </w:tr>
      <w:tr>
        <w:tc>
          <w:tcPr>
            <w:tcW w:w="469" w:type="dxa"/>
          </w:tcPr>
          <w:p>
            <w:r>
              <w:rPr>
                <w:rFonts w:hint="eastAsia" w:ascii="仿宋_GB2312" w:eastAsia="仿宋_GB2312" w:cs="仿宋_GB2312"/>
                <w:sz w:val="28"/>
                <w:szCs w:val="28"/>
              </w:rPr>
              <w:t>21.</w:t>
            </w:r>
          </w:p>
        </w:tc>
        <w:tc>
          <w:tcPr>
            <w:tcW w:w="7818" w:type="dxa"/>
          </w:tcPr>
          <w:p>
            <w:r>
              <w:rPr>
                <w:rFonts w:hint="eastAsia" w:ascii="仿宋_GB2312" w:eastAsia="仿宋_GB2312" w:cs="仿宋_GB2312"/>
                <w:sz w:val="28"/>
                <w:szCs w:val="28"/>
              </w:rPr>
              <w:t>冯国章(男),深圳立健药业有限公司副董事长，深圳市昊天林实业有限公司总经理,13823557266,</w:t>
            </w:r>
          </w:p>
        </w:tc>
      </w:tr>
      <w:tr>
        <w:tc>
          <w:tcPr>
            <w:tcW w:w="469" w:type="dxa"/>
          </w:tcPr>
          <w:p>
            <w:r>
              <w:rPr>
                <w:rFonts w:hint="eastAsia" w:ascii="仿宋_GB2312" w:eastAsia="仿宋_GB2312" w:cs="仿宋_GB2312"/>
                <w:sz w:val="28"/>
                <w:szCs w:val="28"/>
              </w:rPr>
              <w:t>22.</w:t>
            </w:r>
          </w:p>
        </w:tc>
        <w:tc>
          <w:tcPr>
            <w:tcW w:w="7818" w:type="dxa"/>
          </w:tcPr>
          <w:p>
            <w:r>
              <w:rPr>
                <w:rFonts w:hint="eastAsia" w:ascii="仿宋_GB2312" w:eastAsia="仿宋_GB2312" w:cs="仿宋_GB2312"/>
                <w:sz w:val="28"/>
                <w:szCs w:val="28"/>
              </w:rPr>
              <w:t>李其乐(男),汇丰银行（中国）有限公司广东区域总经理,13810438333,</w:t>
            </w:r>
          </w:p>
        </w:tc>
      </w:tr>
      <w:tr>
        <w:tc>
          <w:tcPr>
            <w:tcW w:w="469" w:type="dxa"/>
          </w:tcPr>
          <w:p>
            <w:r>
              <w:rPr>
                <w:rFonts w:hint="eastAsia" w:ascii="仿宋_GB2312" w:eastAsia="仿宋_GB2312" w:cs="仿宋_GB2312"/>
                <w:sz w:val="28"/>
                <w:szCs w:val="28"/>
              </w:rPr>
              <w:t>23.</w:t>
            </w:r>
          </w:p>
        </w:tc>
        <w:tc>
          <w:tcPr>
            <w:tcW w:w="7818" w:type="dxa"/>
          </w:tcPr>
          <w:p>
            <w:r>
              <w:rPr>
                <w:rFonts w:hint="eastAsia" w:ascii="仿宋_GB2312" w:eastAsia="仿宋_GB2312" w:cs="仿宋_GB2312"/>
                <w:sz w:val="28"/>
                <w:szCs w:val="28"/>
              </w:rPr>
              <w:t>薛命侬(男),市工商联副主席，东大洋控股集团有限公司董事长,13602692661,</w:t>
            </w:r>
          </w:p>
        </w:tc>
      </w:tr>
      <w:tr>
        <w:tc>
          <w:tcPr>
            <w:tcW w:w="469" w:type="dxa"/>
          </w:tcPr>
          <w:p>
            <w:r>
              <w:rPr>
                <w:rFonts w:hint="eastAsia" w:ascii="仿宋_GB2312" w:eastAsia="仿宋_GB2312" w:cs="仿宋_GB2312"/>
                <w:sz w:val="28"/>
                <w:szCs w:val="28"/>
              </w:rPr>
              <w:t>24.</w:t>
            </w:r>
          </w:p>
        </w:tc>
        <w:tc>
          <w:tcPr>
            <w:tcW w:w="7818" w:type="dxa"/>
          </w:tcPr>
          <w:p>
            <w:r>
              <w:rPr>
                <w:rFonts w:hint="eastAsia" w:ascii="仿宋_GB2312" w:eastAsia="仿宋_GB2312" w:cs="仿宋_GB2312"/>
                <w:sz w:val="28"/>
                <w:szCs w:val="28"/>
              </w:rPr>
              <w:t>刘苏华(男),深圳市高新投集团有限公司党委书记、董事长,13352982599,</w:t>
            </w:r>
          </w:p>
        </w:tc>
      </w:tr>
      <w:tr>
        <w:tc>
          <w:tcPr>
            <w:tcW w:w="469" w:type="dxa"/>
          </w:tcPr>
          <w:p>
            <w:r>
              <w:rPr>
                <w:rFonts w:hint="eastAsia" w:ascii="仿宋_GB2312" w:eastAsia="仿宋_GB2312" w:cs="仿宋_GB2312"/>
                <w:sz w:val="28"/>
                <w:szCs w:val="28"/>
              </w:rPr>
              <w:t>25.</w:t>
            </w:r>
          </w:p>
        </w:tc>
        <w:tc>
          <w:tcPr>
            <w:tcW w:w="7818" w:type="dxa"/>
          </w:tcPr>
          <w:p>
            <w:r>
              <w:rPr>
                <w:rFonts w:hint="eastAsia" w:ascii="仿宋_GB2312" w:eastAsia="仿宋_GB2312" w:cs="仿宋_GB2312"/>
                <w:sz w:val="28"/>
                <w:szCs w:val="28"/>
              </w:rPr>
              <w:t>刘晓钰(女),市工商联常委，深圳市前海盛泰实业有限公司董事长,13925248822,</w:t>
            </w:r>
          </w:p>
        </w:tc>
      </w:tr>
      <w:tr>
        <w:tc>
          <w:tcPr>
            <w:tcW w:w="469" w:type="dxa"/>
          </w:tcPr>
          <w:p>
            <w:r>
              <w:rPr>
                <w:rFonts w:hint="eastAsia" w:ascii="仿宋_GB2312" w:eastAsia="仿宋_GB2312" w:cs="仿宋_GB2312"/>
                <w:sz w:val="28"/>
                <w:szCs w:val="28"/>
              </w:rPr>
              <w:t>26.</w:t>
            </w:r>
          </w:p>
        </w:tc>
        <w:tc>
          <w:tcPr>
            <w:tcW w:w="7818" w:type="dxa"/>
          </w:tcPr>
          <w:p>
            <w:r>
              <w:rPr>
                <w:rFonts w:hint="eastAsia" w:ascii="仿宋_GB2312" w:eastAsia="仿宋_GB2312" w:cs="仿宋_GB2312"/>
                <w:sz w:val="28"/>
                <w:szCs w:val="28"/>
              </w:rPr>
              <w:t>常远(男),深圳中航信息产业集团股份有限公司总裁,13922865918,86185058,福田区深南大道1006号深圳国际创新中心C座8、9楼,</w:t>
            </w:r>
          </w:p>
        </w:tc>
      </w:tr>
      <w:tr>
        <w:tc>
          <w:tcPr>
            <w:tcW w:w="469" w:type="dxa"/>
          </w:tcPr>
          <w:p>
            <w:r>
              <w:rPr>
                <w:rFonts w:hint="eastAsia" w:ascii="仿宋_GB2312" w:eastAsia="仿宋_GB2312" w:cs="仿宋_GB2312"/>
                <w:sz w:val="28"/>
                <w:szCs w:val="28"/>
              </w:rPr>
              <w:t>27.</w:t>
            </w:r>
          </w:p>
        </w:tc>
        <w:tc>
          <w:tcPr>
            <w:tcW w:w="7818" w:type="dxa"/>
          </w:tcPr>
          <w:p>
            <w:r>
              <w:rPr>
                <w:rFonts w:hint="eastAsia" w:ascii="仿宋_GB2312" w:eastAsia="仿宋_GB2312" w:cs="仿宋_GB2312"/>
                <w:sz w:val="28"/>
                <w:szCs w:val="28"/>
              </w:rPr>
              <w:t>林重成(男),市工商联副主席，银盛科技服务集团有限公司董事局主席,13823591888,</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市城市管理和综合执法局(谢瑜曼),13602578878,83072964,莲花支路1004号,518036</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