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  件2</w:t>
      </w:r>
    </w:p>
    <w:p>
      <w:pPr>
        <w:rPr>
          <w:rFonts w:hint="eastAsia" w:ascii="宋体" w:hAnsi="宋体" w:eastAsia="宋体" w:cs="宋体"/>
          <w:b/>
          <w:bCs/>
          <w:color w:val="auto"/>
          <w:sz w:val="24"/>
          <w:szCs w:val="24"/>
          <w:lang w:eastAsia="zh-CN"/>
        </w:rPr>
      </w:pPr>
    </w:p>
    <w:p>
      <w:pPr>
        <w:rPr>
          <w:rFonts w:hint="eastAsia" w:ascii="宋体" w:hAnsi="宋体" w:eastAsia="宋体" w:cs="宋体"/>
          <w:b/>
          <w:bCs/>
          <w:color w:val="auto"/>
          <w:sz w:val="24"/>
          <w:szCs w:val="24"/>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rPr>
          <w:rFonts w:hint="eastAsia"/>
          <w:color w:val="auto"/>
        </w:rPr>
      </w:pPr>
    </w:p>
    <w:p>
      <w:pPr>
        <w:snapToGrid w:val="0"/>
        <w:jc w:val="both"/>
        <w:rPr>
          <w:rFonts w:hint="eastAsia" w:ascii="方正小标宋简体" w:hAnsi="方正小标宋简体" w:eastAsia="方正小标宋简体" w:cs="方正小标宋简体"/>
          <w:b/>
          <w:color w:val="auto"/>
          <w:sz w:val="44"/>
          <w:szCs w:val="44"/>
        </w:rPr>
      </w:pPr>
    </w:p>
    <w:p>
      <w:pPr>
        <w:snapToGrid w:val="0"/>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rPr>
        <w:t>会展业发展扶持计划（2023</w:t>
      </w:r>
      <w:r>
        <w:rPr>
          <w:rFonts w:hint="eastAsia" w:ascii="方正小标宋简体" w:hAnsi="方正小标宋简体" w:eastAsia="方正小标宋简体" w:cs="方正小标宋简体"/>
          <w:b/>
          <w:color w:val="auto"/>
          <w:sz w:val="44"/>
          <w:szCs w:val="44"/>
          <w:lang w:val="en-US" w:eastAsia="zh-CN"/>
        </w:rPr>
        <w:t>年7-12月</w:t>
      </w:r>
      <w:r>
        <w:rPr>
          <w:rFonts w:hint="eastAsia" w:ascii="方正小标宋简体" w:hAnsi="方正小标宋简体" w:eastAsia="方正小标宋简体" w:cs="方正小标宋简体"/>
          <w:b/>
          <w:color w:val="auto"/>
          <w:sz w:val="44"/>
          <w:szCs w:val="44"/>
        </w:rPr>
        <w:t>市外国内展资助项目）申请书</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bookmarkStart w:id="0" w:name="iptSubjectName"/>
            <w:bookmarkEnd w:id="0"/>
            <w:bookmarkStart w:id="1" w:name="SubjectName"/>
            <w:bookmarkEnd w:id="1"/>
            <w:r>
              <w:rPr>
                <w:rFonts w:hint="eastAsia" w:asciiTheme="minorEastAsia" w:hAnsiTheme="minorEastAsia" w:eastAsiaTheme="minorEastAsia" w:cstheme="minorEastAsia"/>
                <w:color w:val="auto"/>
                <w:sz w:val="24"/>
                <w:szCs w:val="24"/>
                <w:lang w:eastAsia="zh-CN"/>
              </w:rPr>
              <w:t>（按照具体项目内容名称填写）</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2" w:name="CompanyName"/>
            <w:bookmarkEnd w:id="2"/>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bookmarkStart w:id="3" w:name="iptCompanyAddress"/>
            <w:bookmarkEnd w:id="3"/>
            <w:bookmarkStart w:id="4" w:name="CompanyAddress"/>
            <w:bookmarkEnd w:id="4"/>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5" w:name="SubjectPrincipal"/>
            <w:bookmarkEnd w:id="5"/>
            <w:bookmarkStart w:id="6" w:name="iptSubjectPrincipal"/>
            <w:bookmarkEnd w:id="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7" w:name="iptSubjectPrincipalPhone"/>
            <w:bookmarkEnd w:id="7"/>
            <w:bookmarkStart w:id="8" w:name="principalMobilePhone"/>
            <w:bookmarkEnd w:id="8"/>
            <w:bookmarkStart w:id="9" w:name="SubjectPrincipalPhone"/>
            <w:bookmarkEnd w:id="9"/>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0" w:name="txtSbr"/>
            <w:bookmarkEnd w:id="10"/>
            <w:bookmarkStart w:id="11" w:name="sbr"/>
            <w:bookmarkEnd w:id="11"/>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12" w:name="SubjectLinkManPhone"/>
            <w:bookmarkEnd w:id="12"/>
            <w:bookmarkStart w:id="13" w:name="lxdh"/>
            <w:bookmarkEnd w:id="13"/>
            <w:bookmarkStart w:id="14" w:name="iptSubjectLinkManPhone"/>
            <w:bookmarkEnd w:id="14"/>
            <w:r>
              <w:rPr>
                <w:rFonts w:hint="eastAsia" w:asciiTheme="minorEastAsia" w:hAnsiTheme="minorEastAsia" w:cstheme="minorEastAsia"/>
                <w:color w:val="auto"/>
                <w:sz w:val="24"/>
                <w:szCs w:val="24"/>
                <w:lang w:eastAsia="zh-CN"/>
              </w:rPr>
              <w:t>（办公电话</w:t>
            </w:r>
            <w:r>
              <w:rPr>
                <w:rFonts w:hint="eastAsia" w:asciiTheme="minorEastAsia" w:hAnsiTheme="minorEastAsia" w:cstheme="minorEastAsia"/>
                <w:color w:val="auto"/>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5" w:name="iptEmail"/>
            <w:bookmarkEnd w:id="15"/>
            <w:bookmarkStart w:id="16" w:name="Email"/>
            <w:bookmarkEnd w:id="16"/>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17" w:name="Fax"/>
            <w:bookmarkEnd w:id="17"/>
            <w:bookmarkStart w:id="18" w:name="iptFax"/>
            <w:bookmarkEnd w:id="18"/>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9"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9" w:name="WebSite"/>
            <w:bookmarkEnd w:id="19"/>
            <w:bookmarkStart w:id="20" w:name="iptWebSite"/>
            <w:bookmarkEnd w:id="20"/>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bookmarkStart w:id="21" w:name="sbsj"/>
            <w:bookmarkEnd w:id="21"/>
            <w:r>
              <w:rPr>
                <w:rFonts w:hint="eastAsia" w:asciiTheme="minorEastAsia" w:hAnsiTheme="minorEastAsia" w:cstheme="minorEastAsia"/>
                <w:color w:val="auto"/>
                <w:sz w:val="24"/>
                <w:szCs w:val="24"/>
                <w:lang w:val="en-US" w:eastAsia="zh-CN"/>
              </w:rPr>
              <w:t>20</w:t>
            </w:r>
            <w:r>
              <w:rPr>
                <w:rFonts w:hint="eastAsia" w:asciiTheme="minorEastAsia" w:hAnsiTheme="minorEastAsia" w:eastAsiaTheme="minorEastAsia" w:cstheme="minorEastAsia"/>
                <w:color w:val="auto"/>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pStyle w:val="11"/>
        <w:rPr>
          <w:rFonts w:hint="eastAsia"/>
        </w:rPr>
      </w:pPr>
    </w:p>
    <w:p>
      <w:pPr>
        <w:rPr>
          <w:rFonts w:hint="eastAsia" w:ascii="黑体" w:hAnsi="宋体" w:eastAsia="黑体"/>
          <w:color w:val="auto"/>
          <w:sz w:val="24"/>
          <w:szCs w:val="24"/>
        </w:rPr>
      </w:pPr>
    </w:p>
    <w:p>
      <w:pPr>
        <w:jc w:val="center"/>
        <w:rPr>
          <w:rFonts w:hint="eastAsia" w:asciiTheme="minorEastAsia" w:hAnsiTheme="minorEastAsia" w:cstheme="minorEastAsia"/>
          <w:b/>
          <w:color w:val="auto"/>
          <w:sz w:val="32"/>
          <w:szCs w:val="32"/>
        </w:rPr>
      </w:pPr>
      <w:r>
        <w:rPr>
          <w:rFonts w:hint="eastAsia" w:asciiTheme="minorEastAsia" w:hAnsiTheme="minorEastAsia" w:cstheme="minorEastAsia"/>
          <w:b/>
          <w:color w:val="auto"/>
          <w:sz w:val="32"/>
          <w:szCs w:val="32"/>
        </w:rPr>
        <w:t>深圳市</w:t>
      </w:r>
      <w:r>
        <w:rPr>
          <w:rFonts w:hint="eastAsia" w:asciiTheme="minorEastAsia" w:hAnsiTheme="minorEastAsia" w:cstheme="minorEastAsia"/>
          <w:b/>
          <w:color w:val="auto"/>
          <w:sz w:val="32"/>
          <w:szCs w:val="32"/>
          <w:lang w:eastAsia="zh-CN"/>
        </w:rPr>
        <w:t>商务局</w:t>
      </w:r>
      <w:r>
        <w:rPr>
          <w:rFonts w:hint="eastAsia" w:asciiTheme="minorEastAsia" w:hAnsiTheme="minorEastAsia" w:cstheme="minorEastAsia"/>
          <w:b/>
          <w:color w:val="auto"/>
          <w:sz w:val="32"/>
          <w:szCs w:val="32"/>
        </w:rPr>
        <w:t>制</w:t>
      </w:r>
    </w:p>
    <w:p>
      <w:pPr>
        <w:jc w:val="center"/>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二○</w:t>
      </w:r>
      <w:r>
        <w:rPr>
          <w:rFonts w:hint="eastAsia" w:asciiTheme="minorEastAsia" w:hAnsiTheme="minorEastAsia" w:eastAsiaTheme="minorEastAsia" w:cstheme="minorEastAsia"/>
          <w:color w:val="auto"/>
          <w:sz w:val="32"/>
          <w:szCs w:val="32"/>
          <w:lang w:val="en-US" w:eastAsia="zh-CN"/>
        </w:rPr>
        <w:t>二四</w:t>
      </w:r>
      <w:r>
        <w:rPr>
          <w:rFonts w:hint="eastAsia" w:asciiTheme="minorEastAsia" w:hAnsiTheme="minorEastAsia" w:eastAsiaTheme="minorEastAsia" w:cstheme="minorEastAsia"/>
          <w:color w:val="auto"/>
          <w:sz w:val="32"/>
          <w:szCs w:val="32"/>
        </w:rPr>
        <w:t>年</w:t>
      </w:r>
      <w:r>
        <w:rPr>
          <w:rFonts w:hint="eastAsia" w:asciiTheme="minorEastAsia" w:hAnsiTheme="minorEastAsia" w:cstheme="minorEastAsia"/>
          <w:color w:val="auto"/>
          <w:sz w:val="32"/>
          <w:szCs w:val="32"/>
          <w:lang w:val="en-US" w:eastAsia="zh-CN"/>
        </w:rPr>
        <w:t>十</w:t>
      </w:r>
      <w:r>
        <w:rPr>
          <w:rFonts w:hint="eastAsia" w:asciiTheme="minorEastAsia" w:hAnsiTheme="minorEastAsia" w:eastAsiaTheme="minorEastAsia" w:cstheme="minorEastAsia"/>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会展业发展扶持计划（2023</w:t>
      </w:r>
      <w:r>
        <w:rPr>
          <w:rFonts w:hint="eastAsia" w:ascii="方正小标宋简体" w:hAnsi="方正小标宋简体" w:eastAsia="方正小标宋简体" w:cs="方正小标宋简体"/>
          <w:b/>
          <w:bCs/>
          <w:color w:val="auto"/>
          <w:sz w:val="36"/>
          <w:szCs w:val="36"/>
          <w:u w:val="none"/>
          <w:lang w:val="en-US" w:eastAsia="zh-CN"/>
        </w:rPr>
        <w:t>年7-12月</w:t>
      </w:r>
      <w:r>
        <w:rPr>
          <w:rFonts w:hint="eastAsia" w:ascii="方正小标宋简体" w:hAnsi="方正小标宋简体" w:eastAsia="方正小标宋简体" w:cs="方正小标宋简体"/>
          <w:b/>
          <w:bCs/>
          <w:color w:val="auto"/>
          <w:sz w:val="36"/>
          <w:szCs w:val="36"/>
          <w:u w:val="none"/>
        </w:rPr>
        <w:t>市外国内展</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u w:val="none"/>
        </w:rPr>
        <w:t>资助项目）</w:t>
      </w: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深圳市商务局会展业发展扶持计划</w:t>
      </w:r>
      <w:r>
        <w:rPr>
          <w:rFonts w:hint="eastAsia" w:ascii="宋体" w:hAnsi="宋体" w:eastAsia="宋体" w:cs="宋体"/>
          <w:color w:val="auto"/>
          <w:sz w:val="24"/>
          <w:szCs w:val="24"/>
          <w:lang w:val="en-US" w:eastAsia="zh-CN"/>
        </w:rPr>
        <w:t>市外国内展</w:t>
      </w:r>
      <w:r>
        <w:rPr>
          <w:rFonts w:hint="eastAsia" w:ascii="宋体" w:hAnsi="宋体" w:eastAsia="宋体" w:cs="宋体"/>
          <w:color w:val="auto"/>
          <w:sz w:val="24"/>
          <w:szCs w:val="24"/>
        </w:rPr>
        <w:t>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深圳市商务局会展业发展扶持计划（2023</w:t>
      </w:r>
      <w:r>
        <w:rPr>
          <w:rFonts w:hint="eastAsia" w:ascii="宋体" w:hAnsi="宋体" w:eastAsia="宋体" w:cs="宋体"/>
          <w:color w:val="auto"/>
          <w:kern w:val="0"/>
          <w:sz w:val="24"/>
          <w:szCs w:val="24"/>
          <w:u w:val="none"/>
          <w:lang w:val="en-US" w:eastAsia="zh-CN"/>
        </w:rPr>
        <w:t>年7-12月</w:t>
      </w:r>
      <w:r>
        <w:rPr>
          <w:rFonts w:hint="eastAsia" w:ascii="宋体" w:hAnsi="宋体" w:eastAsia="宋体" w:cs="宋体"/>
          <w:color w:val="auto"/>
          <w:kern w:val="0"/>
          <w:sz w:val="24"/>
          <w:szCs w:val="24"/>
          <w:u w:val="none"/>
          <w:lang w:eastAsia="zh-CN"/>
        </w:rPr>
        <w:t>市外国内展资助项目）申报指南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7"/>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6"/>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年    月    日</w:t>
      </w:r>
    </w:p>
    <w:p>
      <w:pPr>
        <w:spacing w:line="240" w:lineRule="auto"/>
        <w:jc w:val="left"/>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2" w:name="departmentName"/>
            <w:bookmarkEnd w:id="22"/>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rPr>
              <w:t>注册</w:t>
            </w:r>
            <w:r>
              <w:rPr>
                <w:rFonts w:hint="eastAsia" w:ascii="宋体" w:hAnsi="宋体"/>
                <w:color w:val="auto"/>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lang w:eastAsia="zh-CN"/>
              </w:rPr>
              <w:t>办公</w:t>
            </w:r>
            <w:r>
              <w:rPr>
                <w:rFonts w:hint="eastAsia" w:ascii="宋体" w:hAnsi="宋体"/>
                <w:color w:val="auto"/>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3" w:name="departmentAddress"/>
            <w:bookmarkEnd w:id="23"/>
            <w:r>
              <w:rPr>
                <w:rFonts w:hint="eastAsia" w:ascii="宋体" w:hAnsi="宋体"/>
                <w:color w:val="auto"/>
                <w:szCs w:val="21"/>
                <w:lang w:eastAsia="zh-CN"/>
              </w:rPr>
              <w:t>行政区</w:t>
            </w:r>
            <w:r>
              <w:rPr>
                <w:rFonts w:hint="eastAsia" w:ascii="宋体" w:hAnsi="宋体"/>
                <w:color w:val="auto"/>
                <w:szCs w:val="21"/>
                <w:lang w:val="en-US" w:eastAsia="zh-CN"/>
              </w:rPr>
              <w:t>+详细地址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注册资金</w:t>
            </w:r>
          </w:p>
        </w:tc>
        <w:tc>
          <w:tcPr>
            <w:tcW w:w="2578" w:type="dxa"/>
            <w:noWrap w:val="0"/>
            <w:vAlign w:val="center"/>
          </w:tcPr>
          <w:p>
            <w:pPr>
              <w:jc w:val="left"/>
              <w:rPr>
                <w:rFonts w:hint="eastAsia" w:ascii="宋体" w:hAnsi="宋体"/>
                <w:color w:val="auto"/>
                <w:szCs w:val="21"/>
                <w:lang w:eastAsia="zh-CN"/>
              </w:rPr>
            </w:pP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注册时间</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bookmarkStart w:id="24" w:name="registerDate"/>
            <w:bookmarkEnd w:id="24"/>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color w:val="auto"/>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auto"/>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color w:val="auto"/>
                <w:szCs w:val="21"/>
              </w:rPr>
              <w:t>所有制性质</w:t>
            </w:r>
          </w:p>
        </w:tc>
        <w:tc>
          <w:tcPr>
            <w:tcW w:w="2350" w:type="dxa"/>
            <w:noWrap w:val="0"/>
            <w:vAlign w:val="center"/>
          </w:tcPr>
          <w:p>
            <w:pPr>
              <w:jc w:val="left"/>
              <w:rPr>
                <w:rFonts w:hint="eastAsia" w:ascii="宋体" w:hAnsi="宋体"/>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color w:val="auto"/>
                <w:szCs w:val="21"/>
              </w:rPr>
              <w:t>海关注册编码（</w:t>
            </w:r>
            <w:r>
              <w:rPr>
                <w:rFonts w:hint="eastAsia" w:ascii="宋体" w:hAnsi="宋体"/>
                <w:color w:val="auto"/>
                <w:szCs w:val="21"/>
              </w:rPr>
              <w:t>十位数）</w:t>
            </w:r>
          </w:p>
        </w:tc>
        <w:tc>
          <w:tcPr>
            <w:tcW w:w="4085" w:type="dxa"/>
            <w:gridSpan w:val="2"/>
            <w:noWrap w:val="0"/>
            <w:vAlign w:val="center"/>
          </w:tcPr>
          <w:p>
            <w:pPr>
              <w:jc w:val="left"/>
              <w:rPr>
                <w:rFonts w:hint="eastAsia" w:ascii="宋体" w:hAnsi="宋体"/>
                <w:color w:val="auto"/>
                <w:szCs w:val="21"/>
              </w:rPr>
            </w:pPr>
            <w:bookmarkStart w:id="26" w:name="dwxx_dwjyzbadjbsbm"/>
            <w:bookmarkEnd w:id="26"/>
            <w:r>
              <w:rPr>
                <w:rFonts w:hint="eastAsia" w:ascii="宋体" w:hAnsi="宋体"/>
                <w:color w:val="auto"/>
                <w:szCs w:val="21"/>
              </w:rPr>
              <w:t xml:space="preserve"> </w:t>
            </w:r>
            <w:bookmarkStart w:id="27" w:name="dwxx_sctbhzqbasbm"/>
            <w:bookmarkEnd w:id="2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color w:val="auto"/>
                <w:szCs w:val="21"/>
              </w:rPr>
              <w:t>经营范围</w:t>
            </w:r>
          </w:p>
        </w:tc>
        <w:tc>
          <w:tcPr>
            <w:tcW w:w="6663" w:type="dxa"/>
            <w:gridSpan w:val="3"/>
            <w:noWrap w:val="0"/>
            <w:vAlign w:val="top"/>
          </w:tcPr>
          <w:p>
            <w:pPr>
              <w:snapToGrid w:val="0"/>
              <w:rPr>
                <w:rFonts w:hint="eastAsia" w:ascii="宋体" w:hAnsi="宋体"/>
                <w:bCs/>
                <w:iCs/>
                <w:color w:val="auto"/>
                <w:szCs w:val="21"/>
              </w:rPr>
            </w:pPr>
            <w:bookmarkStart w:id="28" w:name="scopeOfBusiness"/>
            <w:bookmarkEnd w:id="28"/>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主要产品或服务</w:t>
            </w:r>
          </w:p>
        </w:tc>
        <w:tc>
          <w:tcPr>
            <w:tcW w:w="6663" w:type="dxa"/>
            <w:gridSpan w:val="3"/>
            <w:noWrap w:val="0"/>
            <w:vAlign w:val="top"/>
          </w:tcPr>
          <w:p>
            <w:pPr>
              <w:rPr>
                <w:rFonts w:hint="eastAsia" w:ascii="宋体" w:hAnsi="宋体"/>
                <w:bCs/>
                <w:iCs/>
                <w:color w:val="auto"/>
                <w:szCs w:val="21"/>
              </w:rPr>
            </w:pPr>
            <w:bookmarkStart w:id="29" w:name="Mainprodourt"/>
            <w:bookmarkEnd w:id="29"/>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单位专业资质</w:t>
            </w:r>
          </w:p>
        </w:tc>
        <w:tc>
          <w:tcPr>
            <w:tcW w:w="6663" w:type="dxa"/>
            <w:gridSpan w:val="3"/>
            <w:noWrap w:val="0"/>
            <w:vAlign w:val="top"/>
          </w:tcPr>
          <w:p>
            <w:pPr>
              <w:rPr>
                <w:rFonts w:hint="eastAsia" w:ascii="宋体" w:hAnsi="宋体"/>
                <w:bCs/>
                <w:iCs/>
                <w:color w:val="auto"/>
                <w:szCs w:val="21"/>
              </w:rPr>
            </w:pPr>
            <w:bookmarkStart w:id="30" w:name="ProQualifications"/>
            <w:bookmarkEnd w:id="30"/>
          </w:p>
          <w:p>
            <w:pPr>
              <w:rPr>
                <w:rFonts w:hint="default" w:ascii="宋体" w:hAnsi="宋体" w:eastAsia="宋体"/>
                <w:bCs/>
                <w:iCs/>
                <w:color w:val="auto"/>
                <w:szCs w:val="21"/>
                <w:lang w:val="en-US" w:eastAsia="zh-CN"/>
              </w:rPr>
            </w:pPr>
            <w:r>
              <w:rPr>
                <w:rFonts w:hint="eastAsia" w:ascii="宋体" w:hAnsi="宋体"/>
                <w:bCs/>
                <w:iCs/>
                <w:color w:val="auto"/>
                <w:szCs w:val="21"/>
                <w:lang w:eastAsia="zh-CN"/>
              </w:rPr>
              <w:t>资质名称</w:t>
            </w:r>
            <w:r>
              <w:rPr>
                <w:rFonts w:hint="eastAsia" w:ascii="宋体" w:hAnsi="宋体"/>
                <w:bCs/>
                <w:iCs/>
                <w:color w:val="auto"/>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bookmarkStart w:id="31" w:name="helpItem"/>
      <w:bookmarkEnd w:id="31"/>
    </w:p>
    <w:p>
      <w:pPr>
        <w:spacing w:line="0" w:lineRule="atLeast"/>
        <w:jc w:val="left"/>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rPr>
              <w:t>法定代表人</w:t>
            </w:r>
          </w:p>
          <w:p>
            <w:pPr>
              <w:jc w:val="center"/>
              <w:rPr>
                <w:rFonts w:hint="eastAsia" w:ascii="宋体" w:hAnsi="宋体"/>
                <w:bCs/>
                <w:iCs/>
                <w:color w:val="auto"/>
                <w:szCs w:val="21"/>
              </w:rPr>
            </w:pPr>
            <w:r>
              <w:rPr>
                <w:rFonts w:hint="eastAsia" w:ascii="宋体" w:hAnsi="宋体"/>
                <w:bCs/>
                <w:iCs/>
                <w:color w:val="auto"/>
                <w:szCs w:val="21"/>
              </w:rPr>
              <w:t>基本情况</w:t>
            </w:r>
          </w:p>
          <w:p>
            <w:pPr>
              <w:jc w:val="center"/>
              <w:rPr>
                <w:rFonts w:hint="eastAsia" w:ascii="宋体" w:hAnsi="宋体"/>
                <w:bCs/>
                <w:iCs/>
                <w:color w:val="auto"/>
                <w:szCs w:val="21"/>
              </w:rPr>
            </w:pPr>
            <w:r>
              <w:rPr>
                <w:rFonts w:hint="eastAsia" w:ascii="宋体" w:hAnsi="宋体"/>
                <w:bCs/>
                <w:iCs/>
                <w:color w:val="auto"/>
                <w:szCs w:val="21"/>
              </w:rPr>
              <w:t>及主要个人</w:t>
            </w:r>
          </w:p>
          <w:p>
            <w:pPr>
              <w:jc w:val="center"/>
              <w:rPr>
                <w:rFonts w:ascii="宋体" w:hAnsi="宋体"/>
                <w:bCs/>
                <w:iCs/>
                <w:color w:val="auto"/>
                <w:szCs w:val="21"/>
              </w:rPr>
            </w:pPr>
            <w:r>
              <w:rPr>
                <w:rFonts w:hint="eastAsia" w:ascii="宋体" w:hAnsi="宋体"/>
                <w:bCs/>
                <w:iCs/>
                <w:color w:val="auto"/>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2" w:name="corporation"/>
            <w:bookmarkEnd w:id="32"/>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3" w:name="corpBorn"/>
            <w:bookmarkEnd w:id="33"/>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4" w:name="higEducation"/>
            <w:bookmarkEnd w:id="34"/>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color w:val="auto"/>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5" w:name="corpFieldStudy"/>
            <w:bookmarkEnd w:id="35"/>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lang w:eastAsia="zh-CN"/>
              </w:rPr>
              <w:t>办公</w:t>
            </w:r>
            <w:r>
              <w:rPr>
                <w:rFonts w:hint="eastAsia" w:ascii="宋体" w:hAnsi="宋体"/>
                <w:bCs/>
                <w:iCs/>
                <w:color w:val="auto"/>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6" w:name="corpPosition"/>
            <w:bookmarkEnd w:id="36"/>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color w:val="auto"/>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7" w:name="corpMobile"/>
            <w:bookmarkEnd w:id="37"/>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lang w:eastAsia="zh-CN"/>
              </w:rPr>
              <w:t>证件</w:t>
            </w:r>
            <w:r>
              <w:rPr>
                <w:rFonts w:hint="eastAsia" w:ascii="宋体" w:hAnsi="宋体"/>
                <w:bCs/>
                <w:iCs/>
                <w:color w:val="auto"/>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color w:val="auto"/>
                <w:szCs w:val="21"/>
              </w:rPr>
            </w:pPr>
            <w:bookmarkStart w:id="39" w:name="corpResume"/>
            <w:bookmarkEnd w:id="39"/>
          </w:p>
          <w:p>
            <w:pPr>
              <w:bidi w:val="0"/>
              <w:rPr>
                <w:color w:val="auto"/>
                <w:kern w:val="2"/>
                <w:sz w:val="21"/>
                <w:szCs w:val="22"/>
                <w:lang w:val="en-US" w:eastAsia="zh-CN" w:bidi="ar-SA"/>
              </w:rPr>
            </w:pPr>
          </w:p>
          <w:p>
            <w:pPr>
              <w:bidi w:val="0"/>
              <w:rPr>
                <w:color w:val="auto"/>
                <w:lang w:val="en-US" w:eastAsia="zh-CN"/>
              </w:rPr>
            </w:pPr>
          </w:p>
          <w:p>
            <w:pPr>
              <w:bidi w:val="0"/>
              <w:rPr>
                <w:color w:val="auto"/>
                <w:lang w:val="en-US" w:eastAsia="zh-CN"/>
              </w:rPr>
            </w:pPr>
          </w:p>
          <w:p>
            <w:pPr>
              <w:bidi w:val="0"/>
              <w:rPr>
                <w:color w:val="auto"/>
                <w:lang w:val="en-US" w:eastAsia="zh-CN"/>
              </w:rPr>
            </w:pPr>
          </w:p>
          <w:p>
            <w:pPr>
              <w:bidi w:val="0"/>
              <w:rPr>
                <w:color w:val="auto"/>
                <w:lang w:val="en-US" w:eastAsia="zh-CN"/>
              </w:rPr>
            </w:pPr>
          </w:p>
          <w:p>
            <w:pPr>
              <w:tabs>
                <w:tab w:val="left" w:pos="2093"/>
              </w:tabs>
              <w:bidi w:val="0"/>
              <w:jc w:val="left"/>
              <w:rPr>
                <w:color w:val="auto"/>
                <w:lang w:val="en-US" w:eastAsia="zh-CN"/>
              </w:rPr>
            </w:pPr>
            <w:r>
              <w:rPr>
                <w:rFonts w:hint="eastAsia"/>
                <w:color w:val="auto"/>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eastAsia="宋体"/>
                <w:b/>
                <w:color w:val="auto"/>
                <w:lang w:val="en-US" w:eastAsia="zh-CN"/>
              </w:rPr>
            </w:pPr>
            <w:r>
              <w:rPr>
                <w:rFonts w:hint="eastAsia"/>
                <w:b/>
                <w:color w:val="auto"/>
                <w:lang w:eastAsia="zh-CN"/>
              </w:rPr>
              <w:t>单位在职人数</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eastAsia="宋体"/>
                <w:b/>
                <w:color w:val="auto"/>
                <w:lang w:val="en-US" w:eastAsia="zh-CN"/>
              </w:rPr>
            </w:pPr>
            <w:r>
              <w:rPr>
                <w:rFonts w:hint="eastAsia"/>
                <w:b/>
                <w:color w:val="auto"/>
              </w:rPr>
              <w:t>主要股东信息</w:t>
            </w:r>
            <w:r>
              <w:rPr>
                <w:rFonts w:hint="eastAsia"/>
                <w:b/>
                <w:color w:val="auto"/>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auto"/>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股份比例（</w:t>
            </w:r>
            <w:r>
              <w:rPr>
                <w:color w:val="auto"/>
              </w:rPr>
              <w:t>%</w:t>
            </w: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p>
        </w:tc>
      </w:tr>
    </w:tbl>
    <w:p>
      <w:pPr>
        <w:spacing w:line="0" w:lineRule="atLeast"/>
        <w:jc w:val="left"/>
        <w:rPr>
          <w:rFonts w:ascii="宋体" w:hAnsi="宋体"/>
          <w:color w:val="auto"/>
          <w:szCs w:val="21"/>
        </w:rPr>
      </w:pPr>
      <w:bookmarkStart w:id="40" w:name="gdItem"/>
      <w:bookmarkEnd w:id="40"/>
    </w:p>
    <w:p>
      <w:pPr>
        <w:spacing w:line="0" w:lineRule="atLeast"/>
        <w:jc w:val="left"/>
        <w:rPr>
          <w:rFonts w:ascii="宋体" w:hAnsi="宋体"/>
          <w:b/>
          <w:color w:val="auto"/>
          <w:sz w:val="24"/>
          <w:szCs w:val="24"/>
        </w:rPr>
      </w:pPr>
    </w:p>
    <w:p>
      <w:pPr>
        <w:spacing w:line="0" w:lineRule="atLeast"/>
        <w:jc w:val="left"/>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22</w:t>
            </w:r>
            <w:r>
              <w:rPr>
                <w:rFonts w:hint="eastAsia" w:ascii="宋体" w:hAnsi="宋体"/>
                <w:b/>
                <w:color w:val="auto"/>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rPr>
              <w:t>20</w:t>
            </w:r>
            <w:r>
              <w:rPr>
                <w:rFonts w:hint="eastAsia" w:ascii="宋体" w:hAnsi="宋体"/>
                <w:b/>
                <w:color w:val="auto"/>
                <w:lang w:val="en-US" w:eastAsia="zh-CN"/>
              </w:rPr>
              <w:t>23</w:t>
            </w:r>
            <w:r>
              <w:rPr>
                <w:rFonts w:hint="eastAsia" w:ascii="宋体" w:hAnsi="宋体"/>
                <w:b/>
                <w:color w:val="auto"/>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rPr>
              <w:t>20</w:t>
            </w:r>
            <w:r>
              <w:rPr>
                <w:rFonts w:hint="eastAsia" w:ascii="宋体" w:hAnsi="宋体"/>
                <w:b/>
                <w:color w:val="auto"/>
                <w:lang w:val="en-US" w:eastAsia="zh-CN"/>
              </w:rPr>
              <w:t>24</w:t>
            </w:r>
            <w:r>
              <w:rPr>
                <w:rFonts w:hint="eastAsia" w:ascii="宋体" w:hAnsi="宋体"/>
                <w:b/>
                <w:color w:val="auto"/>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1" w:name="incomelast3year"/>
            <w:bookmarkEnd w:id="41"/>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2" w:name="incomelast2year"/>
            <w:bookmarkEnd w:id="42"/>
          </w:p>
        </w:tc>
        <w:tc>
          <w:tcPr>
            <w:tcW w:w="1785" w:type="dxa"/>
            <w:noWrap w:val="0"/>
            <w:vAlign w:val="center"/>
          </w:tcPr>
          <w:p>
            <w:pPr>
              <w:snapToGrid w:val="0"/>
              <w:spacing w:line="240" w:lineRule="exact"/>
              <w:jc w:val="center"/>
              <w:rPr>
                <w:rFonts w:ascii="宋体" w:hAnsi="宋体"/>
                <w:color w:val="auto"/>
              </w:rPr>
            </w:pPr>
            <w:bookmarkStart w:id="43" w:name="quarterIncomelastYear"/>
            <w:bookmarkEnd w:id="43"/>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color w:val="auto"/>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5" w:name="mainIncomelast3year"/>
            <w:bookmarkEnd w:id="45"/>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6" w:name="mainIncomelast2year"/>
            <w:bookmarkEnd w:id="46"/>
          </w:p>
        </w:tc>
        <w:tc>
          <w:tcPr>
            <w:tcW w:w="1785" w:type="dxa"/>
            <w:noWrap w:val="0"/>
            <w:vAlign w:val="center"/>
          </w:tcPr>
          <w:p>
            <w:pPr>
              <w:snapToGrid w:val="0"/>
              <w:spacing w:line="240" w:lineRule="exact"/>
              <w:jc w:val="center"/>
              <w:rPr>
                <w:rFonts w:ascii="宋体" w:hAnsi="宋体"/>
                <w:color w:val="auto"/>
              </w:rPr>
            </w:pPr>
            <w:bookmarkStart w:id="47" w:name="quarterMainIncomelastYear"/>
            <w:bookmarkEnd w:id="47"/>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8" w:name="mainGrowthRatelast3year"/>
            <w:bookmarkEnd w:id="4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9" w:name="mainGrowthRatelast2year"/>
            <w:bookmarkEnd w:id="49"/>
          </w:p>
        </w:tc>
        <w:tc>
          <w:tcPr>
            <w:tcW w:w="1785" w:type="dxa"/>
            <w:noWrap w:val="0"/>
            <w:vAlign w:val="center"/>
          </w:tcPr>
          <w:p>
            <w:pPr>
              <w:snapToGrid w:val="0"/>
              <w:spacing w:line="240" w:lineRule="exact"/>
              <w:jc w:val="center"/>
              <w:rPr>
                <w:rFonts w:ascii="宋体" w:hAnsi="宋体"/>
                <w:color w:val="auto"/>
              </w:rPr>
            </w:pPr>
            <w:bookmarkStart w:id="50" w:name="quarterMGrowthRatelastYear"/>
            <w:bookmarkEnd w:id="50"/>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2" w:name="retainProfitslast3year"/>
            <w:bookmarkEnd w:id="5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3" w:name="retainProfitslast2year"/>
            <w:bookmarkEnd w:id="53"/>
          </w:p>
        </w:tc>
        <w:tc>
          <w:tcPr>
            <w:tcW w:w="1785" w:type="dxa"/>
            <w:noWrap w:val="0"/>
            <w:vAlign w:val="center"/>
          </w:tcPr>
          <w:p>
            <w:pPr>
              <w:snapToGrid w:val="0"/>
              <w:spacing w:line="240" w:lineRule="exact"/>
              <w:jc w:val="center"/>
              <w:rPr>
                <w:rFonts w:ascii="宋体" w:hAnsi="宋体"/>
                <w:color w:val="auto"/>
              </w:rPr>
            </w:pPr>
            <w:bookmarkStart w:id="54" w:name="quarterRetainProfitslastYear"/>
            <w:bookmarkEnd w:id="54"/>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6" w:name="mainProfitslast3year"/>
            <w:bookmarkEnd w:id="5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7" w:name="mainProfitslast2year"/>
            <w:bookmarkEnd w:id="57"/>
          </w:p>
        </w:tc>
        <w:tc>
          <w:tcPr>
            <w:tcW w:w="1785" w:type="dxa"/>
            <w:noWrap w:val="0"/>
            <w:vAlign w:val="center"/>
          </w:tcPr>
          <w:p>
            <w:pPr>
              <w:snapToGrid w:val="0"/>
              <w:spacing w:line="240" w:lineRule="exact"/>
              <w:jc w:val="center"/>
              <w:rPr>
                <w:rFonts w:ascii="宋体" w:hAnsi="宋体"/>
                <w:color w:val="auto"/>
              </w:rPr>
            </w:pPr>
            <w:bookmarkStart w:id="58" w:name="quartermainProfitslastYear"/>
            <w:bookmarkEnd w:id="58"/>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0" w:name="mpgRatelast3year"/>
            <w:bookmarkEnd w:id="6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1" w:name="mpgRatelast2year"/>
            <w:bookmarkEnd w:id="61"/>
          </w:p>
        </w:tc>
        <w:tc>
          <w:tcPr>
            <w:tcW w:w="1785" w:type="dxa"/>
            <w:noWrap w:val="0"/>
            <w:vAlign w:val="center"/>
          </w:tcPr>
          <w:p>
            <w:pPr>
              <w:snapToGrid w:val="0"/>
              <w:spacing w:line="240" w:lineRule="exact"/>
              <w:jc w:val="center"/>
              <w:rPr>
                <w:rFonts w:ascii="宋体" w:hAnsi="宋体"/>
                <w:color w:val="auto"/>
              </w:rPr>
            </w:pPr>
            <w:bookmarkStart w:id="62" w:name="mpgQuarterRatelastYear"/>
            <w:bookmarkEnd w:id="62"/>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4" w:name="totalCashlast3year"/>
            <w:bookmarkEnd w:id="6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5" w:name="totalCashlast2year"/>
            <w:bookmarkEnd w:id="65"/>
          </w:p>
        </w:tc>
        <w:tc>
          <w:tcPr>
            <w:tcW w:w="1785" w:type="dxa"/>
            <w:noWrap w:val="0"/>
            <w:vAlign w:val="center"/>
          </w:tcPr>
          <w:p>
            <w:pPr>
              <w:snapToGrid w:val="0"/>
              <w:spacing w:line="240" w:lineRule="exact"/>
              <w:jc w:val="center"/>
              <w:rPr>
                <w:rFonts w:ascii="宋体" w:hAnsi="宋体"/>
                <w:color w:val="auto"/>
              </w:rPr>
            </w:pPr>
            <w:bookmarkStart w:id="66" w:name="quarterTotalCashlastYear"/>
            <w:bookmarkEnd w:id="66"/>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8" w:name="flowCashlast3year"/>
            <w:bookmarkEnd w:id="6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9" w:name="flowCashlast2year"/>
            <w:bookmarkEnd w:id="69"/>
          </w:p>
        </w:tc>
        <w:tc>
          <w:tcPr>
            <w:tcW w:w="1785" w:type="dxa"/>
            <w:noWrap w:val="0"/>
            <w:vAlign w:val="center"/>
          </w:tcPr>
          <w:p>
            <w:pPr>
              <w:snapToGrid w:val="0"/>
              <w:spacing w:line="240" w:lineRule="exact"/>
              <w:jc w:val="center"/>
              <w:rPr>
                <w:rFonts w:ascii="宋体" w:hAnsi="宋体"/>
                <w:color w:val="auto"/>
              </w:rPr>
            </w:pPr>
            <w:bookmarkStart w:id="70" w:name="quarterFlowCashlastYear"/>
            <w:bookmarkEnd w:id="70"/>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2" w:name="totalTaxeslast3year"/>
            <w:bookmarkEnd w:id="7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3" w:name="totalTaxeslast2year"/>
            <w:bookmarkEnd w:id="73"/>
          </w:p>
        </w:tc>
        <w:tc>
          <w:tcPr>
            <w:tcW w:w="1785" w:type="dxa"/>
            <w:noWrap w:val="0"/>
            <w:vAlign w:val="center"/>
          </w:tcPr>
          <w:p>
            <w:pPr>
              <w:snapToGrid w:val="0"/>
              <w:spacing w:line="240" w:lineRule="exact"/>
              <w:jc w:val="center"/>
              <w:rPr>
                <w:rFonts w:ascii="宋体" w:hAnsi="宋体"/>
                <w:color w:val="auto"/>
              </w:rPr>
            </w:pPr>
            <w:bookmarkStart w:id="74" w:name="quarterTotalTaxeslastYear"/>
            <w:bookmarkEnd w:id="74"/>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color w:val="auto"/>
              </w:rPr>
              <w:t>其中</w:t>
            </w: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企业所得税</w:t>
            </w:r>
          </w:p>
        </w:tc>
        <w:tc>
          <w:tcPr>
            <w:tcW w:w="1985" w:type="dxa"/>
            <w:noWrap w:val="0"/>
            <w:vAlign w:val="center"/>
          </w:tcPr>
          <w:p>
            <w:pPr>
              <w:snapToGrid w:val="0"/>
              <w:spacing w:line="240" w:lineRule="exact"/>
              <w:jc w:val="center"/>
              <w:rPr>
                <w:rFonts w:ascii="宋体" w:hAnsi="宋体"/>
                <w:color w:val="auto"/>
              </w:rPr>
            </w:pPr>
            <w:bookmarkStart w:id="76" w:name="incomeTaxeslast3year"/>
            <w:bookmarkEnd w:id="76"/>
          </w:p>
        </w:tc>
        <w:tc>
          <w:tcPr>
            <w:tcW w:w="1842" w:type="dxa"/>
            <w:noWrap w:val="0"/>
            <w:vAlign w:val="center"/>
          </w:tcPr>
          <w:p>
            <w:pPr>
              <w:snapToGrid w:val="0"/>
              <w:spacing w:line="240" w:lineRule="exact"/>
              <w:jc w:val="center"/>
              <w:rPr>
                <w:rFonts w:ascii="宋体" w:hAnsi="宋体"/>
                <w:color w:val="auto"/>
              </w:rPr>
            </w:pPr>
            <w:bookmarkStart w:id="77" w:name="incomeTaxeslast2year"/>
            <w:bookmarkEnd w:id="77"/>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8" w:name="quarterIncomeTaxeslastYear"/>
            <w:bookmarkEnd w:id="78"/>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增值税</w:t>
            </w:r>
          </w:p>
        </w:tc>
        <w:tc>
          <w:tcPr>
            <w:tcW w:w="1985" w:type="dxa"/>
            <w:noWrap w:val="0"/>
            <w:vAlign w:val="center"/>
          </w:tcPr>
          <w:p>
            <w:pPr>
              <w:snapToGrid w:val="0"/>
              <w:spacing w:line="240" w:lineRule="exact"/>
              <w:jc w:val="center"/>
              <w:rPr>
                <w:rFonts w:ascii="宋体" w:hAnsi="宋体"/>
                <w:color w:val="auto"/>
              </w:rPr>
            </w:pPr>
            <w:bookmarkStart w:id="80" w:name="addedtaxlast3year"/>
            <w:bookmarkEnd w:id="80"/>
          </w:p>
        </w:tc>
        <w:tc>
          <w:tcPr>
            <w:tcW w:w="1842" w:type="dxa"/>
            <w:noWrap w:val="0"/>
            <w:vAlign w:val="center"/>
          </w:tcPr>
          <w:p>
            <w:pPr>
              <w:snapToGrid w:val="0"/>
              <w:spacing w:line="240" w:lineRule="exact"/>
              <w:jc w:val="center"/>
              <w:rPr>
                <w:rFonts w:ascii="宋体" w:hAnsi="宋体"/>
                <w:color w:val="auto"/>
              </w:rPr>
            </w:pPr>
            <w:bookmarkStart w:id="81" w:name="addedtaxlast2year"/>
            <w:bookmarkEnd w:id="81"/>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2" w:name="quarterAddedtaxlastYear"/>
            <w:bookmarkEnd w:id="82"/>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营业税</w:t>
            </w:r>
          </w:p>
        </w:tc>
        <w:tc>
          <w:tcPr>
            <w:tcW w:w="1985" w:type="dxa"/>
            <w:noWrap w:val="0"/>
            <w:vAlign w:val="center"/>
          </w:tcPr>
          <w:p>
            <w:pPr>
              <w:snapToGrid w:val="0"/>
              <w:spacing w:line="240" w:lineRule="exact"/>
              <w:jc w:val="center"/>
              <w:rPr>
                <w:rFonts w:ascii="宋体" w:hAnsi="宋体"/>
                <w:color w:val="auto"/>
              </w:rPr>
            </w:pPr>
            <w:bookmarkStart w:id="84" w:name="salesTaxlast3year"/>
            <w:bookmarkEnd w:id="84"/>
          </w:p>
        </w:tc>
        <w:tc>
          <w:tcPr>
            <w:tcW w:w="1842" w:type="dxa"/>
            <w:noWrap w:val="0"/>
            <w:vAlign w:val="center"/>
          </w:tcPr>
          <w:p>
            <w:pPr>
              <w:snapToGrid w:val="0"/>
              <w:spacing w:line="240" w:lineRule="exact"/>
              <w:jc w:val="center"/>
              <w:rPr>
                <w:rFonts w:ascii="宋体" w:hAnsi="宋体"/>
                <w:color w:val="auto"/>
              </w:rPr>
            </w:pPr>
            <w:bookmarkStart w:id="85" w:name="salesTaxlast2year"/>
            <w:bookmarkEnd w:id="85"/>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6" w:name="quarterSalesTaxlastYear"/>
            <w:bookmarkEnd w:id="86"/>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个人所得税</w:t>
            </w:r>
          </w:p>
        </w:tc>
        <w:tc>
          <w:tcPr>
            <w:tcW w:w="1985" w:type="dxa"/>
            <w:noWrap w:val="0"/>
            <w:vAlign w:val="center"/>
          </w:tcPr>
          <w:p>
            <w:pPr>
              <w:snapToGrid w:val="0"/>
              <w:spacing w:line="240" w:lineRule="exact"/>
              <w:jc w:val="center"/>
              <w:rPr>
                <w:rFonts w:ascii="宋体" w:hAnsi="宋体"/>
                <w:color w:val="auto"/>
              </w:rPr>
            </w:pPr>
            <w:bookmarkStart w:id="88" w:name="personalTaxlast3year"/>
            <w:bookmarkEnd w:id="88"/>
          </w:p>
        </w:tc>
        <w:tc>
          <w:tcPr>
            <w:tcW w:w="1842" w:type="dxa"/>
            <w:noWrap w:val="0"/>
            <w:vAlign w:val="center"/>
          </w:tcPr>
          <w:p>
            <w:pPr>
              <w:snapToGrid w:val="0"/>
              <w:spacing w:line="240" w:lineRule="exact"/>
              <w:jc w:val="center"/>
              <w:rPr>
                <w:rFonts w:ascii="宋体" w:hAnsi="宋体"/>
                <w:color w:val="auto"/>
              </w:rPr>
            </w:pPr>
            <w:bookmarkStart w:id="89" w:name="personalTaxlast2year"/>
            <w:bookmarkEnd w:id="89"/>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0" w:name="quarterPersonalTaxlastYear"/>
            <w:bookmarkEnd w:id="90"/>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color w:val="auto"/>
              </w:rPr>
              <w:t>其它税</w:t>
            </w:r>
          </w:p>
        </w:tc>
        <w:tc>
          <w:tcPr>
            <w:tcW w:w="1985" w:type="dxa"/>
            <w:noWrap w:val="0"/>
            <w:vAlign w:val="center"/>
          </w:tcPr>
          <w:p>
            <w:pPr>
              <w:snapToGrid w:val="0"/>
              <w:spacing w:line="240" w:lineRule="exact"/>
              <w:jc w:val="center"/>
              <w:rPr>
                <w:rFonts w:ascii="宋体" w:hAnsi="宋体"/>
                <w:color w:val="auto"/>
              </w:rPr>
            </w:pPr>
            <w:bookmarkStart w:id="92" w:name="otherTaxlast3year"/>
            <w:bookmarkEnd w:id="92"/>
          </w:p>
        </w:tc>
        <w:tc>
          <w:tcPr>
            <w:tcW w:w="1842" w:type="dxa"/>
            <w:noWrap w:val="0"/>
            <w:vAlign w:val="center"/>
          </w:tcPr>
          <w:p>
            <w:pPr>
              <w:snapToGrid w:val="0"/>
              <w:spacing w:line="240" w:lineRule="exact"/>
              <w:jc w:val="center"/>
              <w:rPr>
                <w:rFonts w:ascii="宋体" w:hAnsi="宋体"/>
                <w:color w:val="auto"/>
              </w:rPr>
            </w:pPr>
            <w:bookmarkStart w:id="93" w:name="otherTaxlast2year"/>
            <w:bookmarkEnd w:id="93"/>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4" w:name="quarterOtherTaxlastYear"/>
            <w:bookmarkEnd w:id="94"/>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6" w:name="totalAssetlast3year"/>
            <w:bookmarkEnd w:id="9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7" w:name="totalAssetlast2year"/>
            <w:bookmarkEnd w:id="97"/>
          </w:p>
        </w:tc>
        <w:tc>
          <w:tcPr>
            <w:tcW w:w="1785" w:type="dxa"/>
            <w:noWrap w:val="0"/>
            <w:vAlign w:val="center"/>
          </w:tcPr>
          <w:p>
            <w:pPr>
              <w:snapToGrid w:val="0"/>
              <w:spacing w:line="240" w:lineRule="exact"/>
              <w:jc w:val="center"/>
              <w:rPr>
                <w:rFonts w:ascii="宋体" w:hAnsi="宋体"/>
                <w:color w:val="auto"/>
              </w:rPr>
            </w:pPr>
            <w:bookmarkStart w:id="98" w:name="totalQuarterAssetlastYear"/>
            <w:bookmarkEnd w:id="98"/>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color w:val="auto"/>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0" w:name="fixedAssetslast3year"/>
            <w:bookmarkEnd w:id="100"/>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1" w:name="fixedAssetslast2year"/>
            <w:bookmarkEnd w:id="101"/>
          </w:p>
        </w:tc>
        <w:tc>
          <w:tcPr>
            <w:tcW w:w="1785" w:type="dxa"/>
            <w:noWrap w:val="0"/>
            <w:vAlign w:val="center"/>
          </w:tcPr>
          <w:p>
            <w:pPr>
              <w:snapToGrid w:val="0"/>
              <w:spacing w:line="240" w:lineRule="exact"/>
              <w:jc w:val="center"/>
              <w:rPr>
                <w:rFonts w:ascii="宋体" w:hAnsi="宋体"/>
                <w:color w:val="auto"/>
              </w:rPr>
            </w:pPr>
            <w:bookmarkStart w:id="102" w:name="quarterFixedAssetslastYear"/>
            <w:bookmarkEnd w:id="102"/>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4" w:name="liabilitylast3year"/>
            <w:bookmarkEnd w:id="104"/>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5" w:name="liabilitylast2year"/>
            <w:bookmarkEnd w:id="105"/>
          </w:p>
        </w:tc>
        <w:tc>
          <w:tcPr>
            <w:tcW w:w="1785" w:type="dxa"/>
            <w:noWrap w:val="0"/>
            <w:vAlign w:val="center"/>
          </w:tcPr>
          <w:p>
            <w:pPr>
              <w:snapToGrid w:val="0"/>
              <w:spacing w:line="240" w:lineRule="exact"/>
              <w:jc w:val="center"/>
              <w:rPr>
                <w:rFonts w:ascii="宋体" w:hAnsi="宋体"/>
                <w:color w:val="auto"/>
              </w:rPr>
            </w:pPr>
            <w:bookmarkStart w:id="106" w:name="quarterliabilitylastYear"/>
            <w:bookmarkEnd w:id="106"/>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color w:val="auto"/>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8" w:name="liabilityRatelast3year"/>
            <w:bookmarkEnd w:id="108"/>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9" w:name="liabilityRatelast2year"/>
            <w:bookmarkEnd w:id="109"/>
          </w:p>
        </w:tc>
        <w:tc>
          <w:tcPr>
            <w:tcW w:w="1785" w:type="dxa"/>
            <w:noWrap w:val="0"/>
            <w:vAlign w:val="center"/>
          </w:tcPr>
          <w:p>
            <w:pPr>
              <w:snapToGrid w:val="0"/>
              <w:spacing w:line="240" w:lineRule="exact"/>
              <w:jc w:val="center"/>
              <w:rPr>
                <w:rFonts w:ascii="宋体" w:hAnsi="宋体"/>
                <w:color w:val="auto"/>
              </w:rPr>
            </w:pPr>
            <w:bookmarkStart w:id="110" w:name="quarterliabilityRatelastYear"/>
            <w:bookmarkEnd w:id="110"/>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color w:val="auto"/>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2" w:name="companyIntolast3year"/>
            <w:bookmarkEnd w:id="112"/>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3" w:name="companyIntolast2year"/>
            <w:bookmarkEnd w:id="113"/>
          </w:p>
        </w:tc>
        <w:tc>
          <w:tcPr>
            <w:tcW w:w="1785" w:type="dxa"/>
            <w:noWrap w:val="0"/>
            <w:vAlign w:val="center"/>
          </w:tcPr>
          <w:p>
            <w:pPr>
              <w:snapToGrid w:val="0"/>
              <w:spacing w:line="240" w:lineRule="exact"/>
              <w:jc w:val="center"/>
              <w:rPr>
                <w:rFonts w:ascii="宋体" w:hAnsi="宋体"/>
                <w:color w:val="auto"/>
              </w:rPr>
            </w:pPr>
            <w:bookmarkStart w:id="114" w:name="cQuarterIntolastYear"/>
            <w:bookmarkEnd w:id="114"/>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4"/>
              <w:snapToGrid w:val="0"/>
              <w:spacing w:line="240" w:lineRule="exact"/>
              <w:rPr>
                <w:rFonts w:hint="eastAsia" w:ascii="宋体"/>
                <w:bCs/>
                <w:color w:val="auto"/>
                <w:lang w:val="en-US" w:eastAsia="zh-CN"/>
              </w:rPr>
            </w:pPr>
            <w:r>
              <w:rPr>
                <w:rFonts w:hint="eastAsia" w:ascii="宋体"/>
                <w:bCs/>
                <w:color w:val="auto"/>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6" w:name="orgPutIntolast3year"/>
            <w:bookmarkEnd w:id="116"/>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7" w:name="orgPutIntolast2year"/>
            <w:bookmarkEnd w:id="117"/>
          </w:p>
        </w:tc>
        <w:tc>
          <w:tcPr>
            <w:tcW w:w="1785" w:type="dxa"/>
            <w:noWrap w:val="0"/>
            <w:vAlign w:val="center"/>
          </w:tcPr>
          <w:p>
            <w:pPr>
              <w:snapToGrid w:val="0"/>
              <w:spacing w:line="240" w:lineRule="exact"/>
              <w:jc w:val="center"/>
              <w:rPr>
                <w:rFonts w:ascii="宋体" w:hAnsi="宋体"/>
                <w:color w:val="auto"/>
              </w:rPr>
            </w:pPr>
            <w:bookmarkStart w:id="118" w:name="orgQuarterPutIntolastYear"/>
            <w:bookmarkEnd w:id="118"/>
          </w:p>
        </w:tc>
        <w:bookmarkStart w:id="119" w:name="firsthalforgQuarterPutIntolastYear"/>
      </w:tr>
      <w:bookmarkEnd w:id="119"/>
    </w:tbl>
    <w:p>
      <w:pPr>
        <w:spacing w:line="480" w:lineRule="auto"/>
        <w:jc w:val="left"/>
        <w:rPr>
          <w:color w:val="auto"/>
        </w:rPr>
      </w:pPr>
    </w:p>
    <w:p>
      <w:pPr>
        <w:spacing w:line="480" w:lineRule="auto"/>
        <w:jc w:val="left"/>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8"/>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rPr>
            </w:pPr>
          </w:p>
        </w:tc>
        <w:tc>
          <w:tcPr>
            <w:tcW w:w="2482" w:type="dxa"/>
            <w:noWrap w:val="0"/>
            <w:vAlign w:val="center"/>
          </w:tcPr>
          <w:p>
            <w:pPr>
              <w:spacing w:line="0" w:lineRule="atLeast"/>
              <w:jc w:val="center"/>
              <w:rPr>
                <w:rFonts w:hint="eastAsia"/>
                <w:color w:val="auto"/>
                <w:szCs w:val="21"/>
              </w:rPr>
            </w:pPr>
          </w:p>
        </w:tc>
        <w:tc>
          <w:tcPr>
            <w:tcW w:w="2658" w:type="dxa"/>
            <w:noWrap w:val="0"/>
            <w:vAlign w:val="center"/>
          </w:tcPr>
          <w:p>
            <w:pPr>
              <w:spacing w:line="0" w:lineRule="atLeast"/>
              <w:jc w:val="center"/>
              <w:rPr>
                <w:rFonts w:hint="eastAsia"/>
                <w:color w:val="auto"/>
                <w:szCs w:val="21"/>
              </w:rPr>
            </w:pPr>
          </w:p>
        </w:tc>
      </w:tr>
    </w:tbl>
    <w:p>
      <w:pPr>
        <w:spacing w:line="480" w:lineRule="auto"/>
        <w:jc w:val="left"/>
        <w:rPr>
          <w:rFonts w:hint="eastAsia"/>
          <w:b/>
          <w:color w:val="auto"/>
          <w:sz w:val="24"/>
          <w:szCs w:val="24"/>
        </w:rPr>
      </w:pPr>
    </w:p>
    <w:p>
      <w:pPr>
        <w:spacing w:line="480" w:lineRule="auto"/>
        <w:jc w:val="left"/>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8"/>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bookmarkStart w:id="120" w:name="Company_Name"/>
            <w:bookmarkEnd w:id="120"/>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bookmarkStart w:id="121" w:name="departmentBankName"/>
            <w:r>
              <w:rPr>
                <w:rFonts w:hint="eastAsia" w:ascii="宋体" w:hAnsi="宋体" w:cs="宋体"/>
                <w:color w:val="auto"/>
                <w:kern w:val="0"/>
                <w:sz w:val="20"/>
                <w:szCs w:val="20"/>
              </w:rPr>
              <w:t>(请规范填写,如“××银行深圳××支行（或营业部）”）</w:t>
            </w:r>
            <w:bookmarkEnd w:id="121"/>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bookmarkStart w:id="122" w:name="departmentBnakAccount"/>
            <w:r>
              <w:rPr>
                <w:rFonts w:hint="eastAsia" w:ascii="宋体" w:hAnsi="宋体" w:cs="宋体"/>
                <w:color w:val="auto"/>
                <w:kern w:val="0"/>
                <w:sz w:val="20"/>
                <w:szCs w:val="20"/>
              </w:rPr>
              <w:t>(请填写人民币账户)</w:t>
            </w:r>
            <w:bookmarkEnd w:id="122"/>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auto"/>
                <w:kern w:val="0"/>
                <w:sz w:val="22"/>
                <w:lang w:eastAsia="zh-CN"/>
              </w:rPr>
              <w:t>（以元为单位）</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bookmarkStart w:id="123" w:name="xmzje"/>
            <w:bookmarkEnd w:id="123"/>
            <w:r>
              <w:rPr>
                <w:rFonts w:hint="eastAsia" w:ascii="宋体" w:hAnsi="宋体" w:cs="宋体"/>
                <w:color w:val="auto"/>
                <w:kern w:val="0"/>
                <w:sz w:val="22"/>
                <w:lang w:eastAsia="zh-CN"/>
              </w:rPr>
              <w:t>（以元为单位）</w:t>
            </w:r>
          </w:p>
        </w:tc>
      </w:tr>
    </w:tbl>
    <w:p>
      <w:pPr>
        <w:pStyle w:val="11"/>
        <w:rPr>
          <w:rFonts w:hint="eastAsia"/>
          <w:lang w:eastAsia="zh-CN"/>
        </w:rPr>
      </w:pPr>
      <w:bookmarkStart w:id="124" w:name="SBTS1"/>
      <w:bookmarkEnd w:id="124"/>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8"/>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（万元）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p>
        </w:tc>
        <w:tc>
          <w:tcPr>
            <w:tcW w:w="1108" w:type="dxa"/>
            <w:noWrap w:val="0"/>
            <w:vAlign w:val="center"/>
          </w:tcPr>
          <w:p>
            <w:pPr>
              <w:spacing w:line="0" w:lineRule="atLeast"/>
              <w:jc w:val="center"/>
              <w:rPr>
                <w:rFonts w:hint="eastAsia"/>
                <w:color w:val="auto"/>
                <w:szCs w:val="21"/>
              </w:rPr>
            </w:pPr>
          </w:p>
        </w:tc>
        <w:tc>
          <w:tcPr>
            <w:tcW w:w="1191"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c>
          <w:tcPr>
            <w:tcW w:w="1424" w:type="dxa"/>
            <w:noWrap w:val="0"/>
            <w:vAlign w:val="center"/>
          </w:tcPr>
          <w:p>
            <w:pPr>
              <w:spacing w:line="0" w:lineRule="atLeast"/>
              <w:jc w:val="center"/>
              <w:rPr>
                <w:rFonts w:hint="eastAsia"/>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p>
        </w:tc>
        <w:tc>
          <w:tcPr>
            <w:tcW w:w="1108" w:type="dxa"/>
            <w:noWrap w:val="0"/>
            <w:vAlign w:val="center"/>
          </w:tcPr>
          <w:p>
            <w:pPr>
              <w:spacing w:line="0" w:lineRule="atLeast"/>
              <w:jc w:val="center"/>
              <w:rPr>
                <w:rFonts w:hint="eastAsia"/>
                <w:color w:val="auto"/>
                <w:kern w:val="2"/>
                <w:sz w:val="21"/>
                <w:szCs w:val="21"/>
                <w:lang w:val="en-US" w:eastAsia="zh-CN" w:bidi="ar-SA"/>
              </w:rPr>
            </w:pPr>
          </w:p>
        </w:tc>
        <w:tc>
          <w:tcPr>
            <w:tcW w:w="1191"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c>
          <w:tcPr>
            <w:tcW w:w="1424" w:type="dxa"/>
            <w:noWrap w:val="0"/>
            <w:vAlign w:val="center"/>
          </w:tcPr>
          <w:p>
            <w:pPr>
              <w:spacing w:line="0" w:lineRule="atLeast"/>
              <w:jc w:val="center"/>
              <w:rPr>
                <w:rFonts w:hint="eastAsia"/>
                <w:color w:val="auto"/>
                <w:kern w:val="2"/>
                <w:sz w:val="21"/>
                <w:szCs w:val="21"/>
                <w:lang w:val="en-US" w:eastAsia="zh-CN" w:bidi="ar-SA"/>
              </w:rPr>
            </w:pPr>
          </w:p>
        </w:tc>
      </w:tr>
    </w:tbl>
    <w:p>
      <w:pPr>
        <w:pStyle w:val="11"/>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sectPr>
          <w:pgSz w:w="11906" w:h="16838"/>
          <w:pgMar w:top="1440" w:right="1800" w:bottom="1440" w:left="1800" w:header="851" w:footer="992" w:gutter="0"/>
          <w:cols w:space="425" w:num="1"/>
          <w:docGrid w:type="lines" w:linePitch="312" w:charSpace="0"/>
        </w:sectPr>
      </w:pPr>
    </w:p>
    <w:p>
      <w:pPr>
        <w:pStyle w:val="2"/>
        <w:numPr>
          <w:ilvl w:val="0"/>
          <w:numId w:val="0"/>
        </w:numPr>
        <w:ind w:leftChars="0"/>
        <w:rPr>
          <w:rFonts w:hint="eastAsia" w:ascii="宋体" w:hAnsi="宋体" w:eastAsiaTheme="minorEastAsia" w:cstheme="minorBidi"/>
          <w:b/>
          <w:color w:val="auto"/>
          <w:kern w:val="2"/>
          <w:sz w:val="21"/>
          <w:szCs w:val="21"/>
          <w:lang w:val="en-US" w:eastAsia="zh-CN" w:bidi="ar-SA"/>
        </w:rPr>
      </w:pPr>
      <w:r>
        <w:rPr>
          <w:rFonts w:hint="eastAsia" w:ascii="宋体" w:hAnsi="宋体" w:eastAsiaTheme="minorEastAsia" w:cstheme="minorBidi"/>
          <w:b/>
          <w:color w:val="auto"/>
          <w:kern w:val="2"/>
          <w:sz w:val="21"/>
          <w:szCs w:val="21"/>
          <w:lang w:val="en-US" w:eastAsia="zh-CN" w:bidi="ar-SA"/>
        </w:rPr>
        <w:t>（二） 组团参展企业情况</w:t>
      </w:r>
    </w:p>
    <w:tbl>
      <w:tblPr>
        <w:tblStyle w:val="9"/>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260"/>
        <w:gridCol w:w="2260"/>
        <w:gridCol w:w="3006"/>
        <w:gridCol w:w="1514"/>
        <w:gridCol w:w="2260"/>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序号</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企业名称</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主要展品</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展位数量</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（个/标准展位）</w:t>
            </w:r>
          </w:p>
        </w:tc>
        <w:tc>
          <w:tcPr>
            <w:tcW w:w="151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展位</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面积</w:t>
            </w:r>
          </w:p>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企业资质</w:t>
            </w:r>
          </w:p>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可多选）</w:t>
            </w:r>
          </w:p>
        </w:tc>
        <w:tc>
          <w:tcPr>
            <w:tcW w:w="2262"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意向成交</w:t>
            </w:r>
          </w:p>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1</w:t>
            </w: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①五百强企业，②上市公司，③专精特新企业，④均不是</w:t>
            </w:r>
          </w:p>
        </w:tc>
        <w:tc>
          <w:tcPr>
            <w:tcW w:w="2262" w:type="dxa"/>
            <w:noWrap w:val="0"/>
            <w:vAlign w:val="center"/>
          </w:tcPr>
          <w:p>
            <w:pPr>
              <w:spacing w:line="0" w:lineRule="atLeast"/>
              <w:jc w:val="center"/>
              <w:rPr>
                <w:rFonts w:hint="default"/>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2</w:t>
            </w: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2" w:type="dxa"/>
            <w:noWrap w:val="0"/>
            <w:vAlign w:val="center"/>
          </w:tcPr>
          <w:p>
            <w:pPr>
              <w:spacing w:line="0" w:lineRule="atLeast"/>
              <w:jc w:val="center"/>
              <w:rPr>
                <w:rFonts w:hint="default"/>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3</w:t>
            </w: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2" w:type="dxa"/>
            <w:noWrap w:val="0"/>
            <w:vAlign w:val="center"/>
          </w:tcPr>
          <w:p>
            <w:pPr>
              <w:spacing w:line="0" w:lineRule="atLeast"/>
              <w:jc w:val="center"/>
              <w:rPr>
                <w:rFonts w:hint="default"/>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1514"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2"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734"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2260"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3006" w:type="dxa"/>
            <w:noWrap w:val="0"/>
            <w:vAlign w:val="center"/>
          </w:tcPr>
          <w:p>
            <w:pPr>
              <w:spacing w:line="0" w:lineRule="atLeast"/>
              <w:jc w:val="center"/>
              <w:rPr>
                <w:rFonts w:hint="eastAsia"/>
                <w:color w:val="auto"/>
                <w:kern w:val="2"/>
                <w:sz w:val="21"/>
                <w:szCs w:val="21"/>
                <w:lang w:val="en-US" w:eastAsia="zh-CN" w:bidi="ar-SA"/>
              </w:rPr>
            </w:pPr>
            <w:r>
              <w:rPr>
                <w:rFonts w:hint="eastAsia"/>
                <w:color w:val="auto"/>
                <w:kern w:val="2"/>
                <w:sz w:val="21"/>
                <w:szCs w:val="21"/>
                <w:lang w:val="en-US" w:eastAsia="zh-CN" w:bidi="ar-SA"/>
              </w:rPr>
              <w:t>……</w:t>
            </w:r>
          </w:p>
        </w:tc>
        <w:tc>
          <w:tcPr>
            <w:tcW w:w="1514" w:type="dxa"/>
            <w:noWrap w:val="0"/>
            <w:vAlign w:val="center"/>
          </w:tcPr>
          <w:p>
            <w:pPr>
              <w:spacing w:line="0" w:lineRule="atLeast"/>
              <w:jc w:val="center"/>
              <w:rPr>
                <w:rFonts w:hint="eastAsia"/>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c>
          <w:tcPr>
            <w:tcW w:w="2262"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734" w:type="dxa"/>
            <w:noWrap w:val="0"/>
            <w:vAlign w:val="center"/>
          </w:tcPr>
          <w:p>
            <w:pPr>
              <w:spacing w:line="0" w:lineRule="atLeast"/>
              <w:jc w:val="center"/>
              <w:rPr>
                <w:rFonts w:hint="default"/>
                <w:color w:val="auto"/>
                <w:kern w:val="2"/>
                <w:sz w:val="21"/>
                <w:szCs w:val="21"/>
                <w:lang w:val="en-US" w:eastAsia="zh-CN" w:bidi="ar-SA"/>
              </w:rPr>
            </w:pPr>
            <w:r>
              <w:rPr>
                <w:rFonts w:hint="eastAsia"/>
                <w:color w:val="auto"/>
                <w:kern w:val="2"/>
                <w:sz w:val="21"/>
                <w:szCs w:val="21"/>
                <w:lang w:val="en-US" w:eastAsia="zh-CN" w:bidi="ar-SA"/>
              </w:rPr>
              <w:t>50</w:t>
            </w: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eastAsia"/>
                <w:color w:val="auto"/>
                <w:kern w:val="2"/>
                <w:sz w:val="21"/>
                <w:szCs w:val="21"/>
                <w:lang w:val="en-US" w:eastAsia="zh-CN" w:bidi="ar-SA"/>
              </w:rPr>
            </w:pPr>
          </w:p>
        </w:tc>
        <w:tc>
          <w:tcPr>
            <w:tcW w:w="3006" w:type="dxa"/>
            <w:noWrap w:val="0"/>
            <w:vAlign w:val="center"/>
          </w:tcPr>
          <w:p>
            <w:pPr>
              <w:spacing w:line="0" w:lineRule="atLeast"/>
              <w:jc w:val="center"/>
              <w:rPr>
                <w:rFonts w:hint="eastAsia"/>
                <w:color w:val="auto"/>
                <w:kern w:val="2"/>
                <w:sz w:val="21"/>
                <w:szCs w:val="21"/>
                <w:lang w:val="en-US" w:eastAsia="zh-CN" w:bidi="ar-SA"/>
              </w:rPr>
            </w:pPr>
          </w:p>
        </w:tc>
        <w:tc>
          <w:tcPr>
            <w:tcW w:w="1514" w:type="dxa"/>
            <w:noWrap w:val="0"/>
            <w:vAlign w:val="center"/>
          </w:tcPr>
          <w:p>
            <w:pPr>
              <w:spacing w:line="0" w:lineRule="atLeast"/>
              <w:jc w:val="center"/>
              <w:rPr>
                <w:rFonts w:hint="default"/>
                <w:color w:val="auto"/>
                <w:kern w:val="2"/>
                <w:sz w:val="21"/>
                <w:szCs w:val="21"/>
                <w:lang w:val="en-US" w:eastAsia="zh-CN" w:bidi="ar-SA"/>
              </w:rPr>
            </w:pPr>
          </w:p>
        </w:tc>
        <w:tc>
          <w:tcPr>
            <w:tcW w:w="2260" w:type="dxa"/>
            <w:noWrap w:val="0"/>
            <w:vAlign w:val="center"/>
          </w:tcPr>
          <w:p>
            <w:pPr>
              <w:spacing w:line="0" w:lineRule="atLeast"/>
              <w:jc w:val="center"/>
              <w:rPr>
                <w:rFonts w:hint="default"/>
                <w:color w:val="auto"/>
                <w:kern w:val="2"/>
                <w:sz w:val="21"/>
                <w:szCs w:val="21"/>
                <w:lang w:val="en-US" w:eastAsia="zh-CN" w:bidi="ar-SA"/>
              </w:rPr>
            </w:pPr>
          </w:p>
        </w:tc>
        <w:tc>
          <w:tcPr>
            <w:tcW w:w="2262" w:type="dxa"/>
            <w:noWrap w:val="0"/>
            <w:vAlign w:val="center"/>
          </w:tcPr>
          <w:p>
            <w:pPr>
              <w:spacing w:line="0" w:lineRule="atLeast"/>
              <w:jc w:val="center"/>
              <w:rPr>
                <w:rFonts w:hint="default"/>
                <w:color w:val="auto"/>
                <w:kern w:val="2"/>
                <w:sz w:val="21"/>
                <w:szCs w:val="21"/>
                <w:lang w:val="en-US" w:eastAsia="zh-CN" w:bidi="ar-SA"/>
              </w:rPr>
            </w:pPr>
          </w:p>
        </w:tc>
      </w:tr>
    </w:tbl>
    <w:p>
      <w:pPr>
        <w:pStyle w:val="11"/>
        <w:rPr>
          <w:rFonts w:hint="default"/>
        </w:rPr>
        <w:sectPr>
          <w:pgSz w:w="16838" w:h="11906" w:orient="landscape"/>
          <w:pgMar w:top="1800" w:right="1440" w:bottom="1800" w:left="1440" w:header="851" w:footer="992" w:gutter="0"/>
          <w:cols w:space="425" w:num="1"/>
          <w:docGrid w:type="lines" w:linePitch="312" w:charSpace="0"/>
        </w:sectPr>
      </w:pPr>
    </w:p>
    <w:p>
      <w:pPr>
        <w:jc w:val="left"/>
        <w:rPr>
          <w:rFonts w:hint="default" w:ascii="宋体" w:hAnsi="宋体"/>
          <w:b/>
          <w:color w:val="1D1D1D"/>
          <w:kern w:val="0"/>
          <w:sz w:val="24"/>
          <w:szCs w:val="24"/>
          <w:highlight w:val="none"/>
          <w:lang w:val="en-US"/>
        </w:rPr>
      </w:pPr>
      <w:r>
        <w:rPr>
          <w:rFonts w:hint="eastAsia" w:ascii="宋体" w:hAnsi="宋体"/>
          <w:b/>
          <w:color w:val="1D1D1D"/>
          <w:kern w:val="0"/>
          <w:sz w:val="24"/>
          <w:szCs w:val="24"/>
          <w:highlight w:val="none"/>
          <w:lang w:eastAsia="zh-CN"/>
        </w:rPr>
        <w:t>（</w:t>
      </w:r>
      <w:r>
        <w:rPr>
          <w:rFonts w:hint="eastAsia" w:ascii="宋体" w:hAnsi="宋体"/>
          <w:b/>
          <w:color w:val="1D1D1D"/>
          <w:kern w:val="0"/>
          <w:sz w:val="24"/>
          <w:szCs w:val="24"/>
          <w:highlight w:val="none"/>
          <w:lang w:val="en-US" w:eastAsia="zh-CN"/>
        </w:rPr>
        <w:t>三</w:t>
      </w:r>
      <w:r>
        <w:rPr>
          <w:rFonts w:hint="eastAsia" w:ascii="宋体" w:hAnsi="宋体" w:eastAsia="宋体" w:cs="Times New Roman"/>
          <w:b/>
          <w:color w:val="1D1D1D"/>
          <w:kern w:val="0"/>
          <w:sz w:val="24"/>
          <w:szCs w:val="24"/>
          <w:highlight w:val="none"/>
          <w:lang w:eastAsia="zh-CN"/>
        </w:rPr>
        <w:t>）</w:t>
      </w:r>
      <w:r>
        <w:rPr>
          <w:rFonts w:hint="eastAsia" w:ascii="宋体" w:hAnsi="宋体" w:eastAsia="宋体" w:cs="Times New Roman"/>
          <w:b/>
          <w:color w:val="1D1D1D"/>
          <w:kern w:val="0"/>
          <w:sz w:val="24"/>
          <w:szCs w:val="24"/>
          <w:highlight w:val="none"/>
          <w:lang w:val="en-US" w:eastAsia="zh-CN"/>
        </w:rPr>
        <w:t>项目组团情况</w:t>
      </w:r>
    </w:p>
    <w:tbl>
      <w:tblPr>
        <w:tblStyle w:val="8"/>
        <w:tblpPr w:leftFromText="180" w:rightFromText="180" w:vertAnchor="text" w:horzAnchor="page" w:tblpX="1182" w:tblpY="507"/>
        <w:tblOverlap w:val="never"/>
        <w:tblW w:w="9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3072"/>
        <w:gridCol w:w="1651"/>
        <w:gridCol w:w="2"/>
        <w:gridCol w:w="3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展会名称</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举办地点</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hAnsi="宋体"/>
                <w:color w:val="auto"/>
                <w:szCs w:val="21"/>
                <w:u w:val="single"/>
              </w:rPr>
              <w:t>××</w:t>
            </w:r>
            <w:r>
              <w:rPr>
                <w:rFonts w:hint="eastAsia" w:ascii="宋体" w:hAnsi="宋体"/>
                <w:color w:val="auto"/>
                <w:szCs w:val="21"/>
                <w:lang w:val="en-US" w:eastAsia="zh-CN"/>
              </w:rPr>
              <w:t>省</w:t>
            </w:r>
            <w:r>
              <w:rPr>
                <w:rFonts w:hint="eastAsia" w:ascii="宋体" w:hAnsi="宋体"/>
                <w:color w:val="auto"/>
                <w:szCs w:val="21"/>
              </w:rPr>
              <w:t>××</w:t>
            </w:r>
            <w:r>
              <w:rPr>
                <w:rFonts w:hint="eastAsia" w:ascii="宋体" w:hAnsi="宋体"/>
                <w:color w:val="auto"/>
                <w:szCs w:val="21"/>
                <w:lang w:val="en-US" w:eastAsia="zh-CN"/>
              </w:rPr>
              <w:t>市</w:t>
            </w:r>
            <w:r>
              <w:rPr>
                <w:rFonts w:hint="eastAsia" w:ascii="宋体" w:hAnsi="宋体"/>
                <w:color w:val="auto"/>
                <w:szCs w:val="21"/>
              </w:rPr>
              <w:t>××</w:t>
            </w:r>
            <w:r>
              <w:rPr>
                <w:rFonts w:hint="eastAsia" w:ascii="宋体" w:hAnsi="宋体"/>
                <w:color w:val="auto"/>
                <w:szCs w:val="21"/>
                <w:lang w:val="en-US" w:eastAsia="zh-CN"/>
              </w:rPr>
              <w:t>展馆</w:t>
            </w:r>
          </w:p>
        </w:tc>
        <w:tc>
          <w:tcPr>
            <w:tcW w:w="1651"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举办日期</w:t>
            </w:r>
          </w:p>
        </w:tc>
        <w:tc>
          <w:tcPr>
            <w:tcW w:w="3149"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rPr>
            </w:pPr>
            <w:r>
              <w:rPr>
                <w:rFonts w:hint="eastAsia" w:ascii="宋体"/>
                <w:szCs w:val="21"/>
              </w:rPr>
              <w:t>年</w:t>
            </w:r>
            <w:r>
              <w:rPr>
                <w:rFonts w:hint="eastAsia" w:ascii="宋体"/>
                <w:szCs w:val="21"/>
                <w:lang w:val="en-US" w:eastAsia="zh-CN"/>
              </w:rPr>
              <w:t xml:space="preserve">  </w:t>
            </w:r>
            <w:r>
              <w:rPr>
                <w:rFonts w:hint="eastAsia" w:ascii="宋体"/>
                <w:szCs w:val="21"/>
              </w:rPr>
              <w:t xml:space="preserve"> 月</w:t>
            </w:r>
            <w:r>
              <w:rPr>
                <w:rFonts w:hint="eastAsia" w:ascii="宋体"/>
                <w:szCs w:val="21"/>
                <w:lang w:val="en-US" w:eastAsia="zh-CN"/>
              </w:rPr>
              <w:t xml:space="preserve">  </w:t>
            </w:r>
            <w:r>
              <w:rPr>
                <w:rFonts w:hint="eastAsia" w:ascii="宋体"/>
                <w:szCs w:val="21"/>
              </w:rPr>
              <w:t>日至</w:t>
            </w:r>
            <w:r>
              <w:rPr>
                <w:rFonts w:hint="eastAsia" w:ascii="宋体"/>
                <w:szCs w:val="21"/>
                <w:lang w:val="en-US" w:eastAsia="zh-CN"/>
              </w:rPr>
              <w:t xml:space="preserve">  </w:t>
            </w:r>
            <w:r>
              <w:rPr>
                <w:rFonts w:hint="eastAsia" w:ascii="宋体"/>
                <w:szCs w:val="21"/>
              </w:rPr>
              <w:t>年</w:t>
            </w:r>
            <w:r>
              <w:rPr>
                <w:rFonts w:hint="eastAsia" w:ascii="宋体"/>
                <w:szCs w:val="21"/>
                <w:lang w:val="en-US" w:eastAsia="zh-CN"/>
              </w:rPr>
              <w:t xml:space="preserve">  </w:t>
            </w:r>
            <w:r>
              <w:rPr>
                <w:rFonts w:hint="eastAsia" w:ascii="宋体"/>
                <w:szCs w:val="21"/>
              </w:rPr>
              <w:t>月</w:t>
            </w:r>
            <w:r>
              <w:rPr>
                <w:rFonts w:hint="eastAsia" w:ascii="宋体"/>
                <w:szCs w:val="21"/>
                <w:lang w:val="en-US" w:eastAsia="zh-CN"/>
              </w:rPr>
              <w:t xml:space="preserve">  </w:t>
            </w:r>
            <w:r>
              <w:rPr>
                <w:rFonts w:hint="eastAsia" w:asci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展会主办单位</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组团承办单位</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r>
              <w:rPr>
                <w:rFonts w:hint="eastAsia" w:ascii="宋体"/>
                <w:szCs w:val="21"/>
              </w:rPr>
              <w:t>单位类型</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Fonts w:hint="eastAsia" w:ascii="宋体"/>
                <w:szCs w:val="21"/>
                <w:lang w:eastAsia="zh-CN"/>
              </w:rPr>
              <w:t>□</w:t>
            </w:r>
            <w:r>
              <w:rPr>
                <w:rFonts w:hint="eastAsia" w:ascii="宋体"/>
                <w:szCs w:val="21"/>
              </w:rPr>
              <w:t>企业 □事业单位 □社团</w:t>
            </w:r>
            <w:r>
              <w:rPr>
                <w:rFonts w:hint="eastAsia" w:ascii="宋体"/>
                <w:szCs w:val="21"/>
                <w:lang w:val="en-US" w:eastAsia="zh-CN"/>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highlight w:val="none"/>
                <w:lang w:val="en-US" w:eastAsia="zh-CN"/>
              </w:rPr>
            </w:pPr>
            <w:r>
              <w:rPr>
                <w:rFonts w:hint="eastAsia" w:ascii="宋体"/>
                <w:szCs w:val="21"/>
                <w:highlight w:val="none"/>
              </w:rPr>
              <w:t>组团</w:t>
            </w:r>
            <w:r>
              <w:rPr>
                <w:rFonts w:hint="eastAsia" w:ascii="宋体"/>
                <w:szCs w:val="21"/>
                <w:highlight w:val="none"/>
                <w:lang w:val="en-US" w:eastAsia="zh-CN"/>
              </w:rPr>
              <w:t>参展</w:t>
            </w:r>
            <w:r>
              <w:rPr>
                <w:rFonts w:hint="eastAsia" w:ascii="宋体"/>
                <w:szCs w:val="21"/>
                <w:highlight w:val="none"/>
              </w:rPr>
              <w:t>企业</w:t>
            </w:r>
            <w:r>
              <w:rPr>
                <w:rFonts w:hint="eastAsia" w:ascii="宋体"/>
                <w:szCs w:val="21"/>
                <w:highlight w:val="none"/>
                <w:lang w:val="en-US" w:eastAsia="zh-CN"/>
              </w:rPr>
              <w:t>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highlight w:val="none"/>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highlight w:val="none"/>
                <w:lang w:val="en-US" w:eastAsia="zh-CN"/>
              </w:rPr>
            </w:pPr>
            <w:r>
              <w:rPr>
                <w:rStyle w:val="10"/>
                <w:rFonts w:hint="eastAsia" w:ascii="仿宋_GB2312" w:hAnsi="仿宋_GB2312" w:cs="仿宋_GB2312"/>
                <w:color w:val="000000"/>
                <w:kern w:val="0"/>
                <w:szCs w:val="32"/>
                <w:highlight w:val="none"/>
              </w:rPr>
              <w:t>参展后至申报日期前取得订单合同</w:t>
            </w:r>
            <w:r>
              <w:rPr>
                <w:rStyle w:val="10"/>
                <w:rFonts w:ascii="仿宋_GB2312" w:hAnsi="仿宋_GB2312" w:cs="仿宋_GB2312"/>
                <w:color w:val="000000"/>
                <w:kern w:val="0"/>
                <w:szCs w:val="32"/>
                <w:highlight w:val="none"/>
              </w:rPr>
              <w:t>的企业</w:t>
            </w:r>
            <w:r>
              <w:rPr>
                <w:rStyle w:val="10"/>
                <w:rFonts w:hint="eastAsia" w:ascii="仿宋_GB2312" w:hAnsi="仿宋_GB2312" w:cs="仿宋_GB2312"/>
                <w:color w:val="000000"/>
                <w:kern w:val="0"/>
                <w:szCs w:val="32"/>
                <w:highlight w:val="none"/>
                <w:lang w:val="en-US" w:eastAsia="zh-CN"/>
              </w:rPr>
              <w:t>数量</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组团参展企业</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是否均为在深圳</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注册企业</w:t>
            </w:r>
          </w:p>
        </w:tc>
        <w:tc>
          <w:tcPr>
            <w:tcW w:w="7872" w:type="dxa"/>
            <w:gridSpan w:val="4"/>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组团标准展位数量</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Fonts w:hint="eastAsia" w:ascii="宋体" w:hAnsi="Times New Roman" w:eastAsia="宋体" w:cs="Times New Roman"/>
                <w:szCs w:val="21"/>
                <w:lang w:val="en-US" w:eastAsia="zh-CN"/>
              </w:rPr>
              <w:t>（含中心展台）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组团展位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总面积</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（含中心展台）</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eastAsia="宋体"/>
                <w:szCs w:val="21"/>
                <w:lang w:val="en-US" w:eastAsia="zh-CN"/>
              </w:rPr>
            </w:pPr>
            <w:r>
              <w:rPr>
                <w:rStyle w:val="10"/>
                <w:rFonts w:hint="eastAsia" w:ascii="仿宋_GB2312" w:hAnsi="仿宋_GB2312" w:cs="仿宋_GB2312"/>
                <w:szCs w:val="32"/>
              </w:rPr>
              <w:t>中心展台标准展位</w:t>
            </w:r>
            <w:r>
              <w:rPr>
                <w:rStyle w:val="10"/>
                <w:rFonts w:hint="eastAsia" w:ascii="仿宋_GB2312" w:hAnsi="仿宋_GB2312" w:cs="仿宋_GB2312"/>
                <w:szCs w:val="32"/>
                <w:lang w:val="en-US" w:eastAsia="zh-CN"/>
              </w:rPr>
              <w:t>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宋体"/>
                <w:szCs w:val="21"/>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中心展台展位</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总面积</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szCs w:val="21"/>
                <w:lang w:val="en-US" w:eastAsia="zh-CN"/>
              </w:rPr>
              <w:t>名称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rPr>
            </w:pPr>
            <w:r>
              <w:rPr>
                <w:rFonts w:hint="eastAsia" w:ascii="宋体"/>
                <w:szCs w:val="21"/>
                <w:lang w:val="en-US" w:eastAsia="zh-CN"/>
              </w:rPr>
              <w:t>主题</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Fonts w:hint="eastAsia" w:ascii="宋体" w:hAnsi="Times New Roman" w:eastAsia="宋体" w:cs="Times New Roman"/>
                <w:color w:val="FF0000"/>
                <w:szCs w:val="21"/>
                <w:lang w:val="en-US" w:eastAsia="zh-CN"/>
              </w:rPr>
              <w:t>（应以促进我市企业与国内外市场交流合作或推介我市营商环境为主题）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eastAsia="zh-CN"/>
              </w:rPr>
            </w:pPr>
            <w:r>
              <w:rPr>
                <w:rFonts w:hint="eastAsia" w:ascii="宋体"/>
                <w:szCs w:val="21"/>
                <w:lang w:val="en-US" w:eastAsia="zh-CN"/>
              </w:rPr>
              <w:t>参加人数</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Times New Roman" w:eastAsia="宋体" w:cs="Times New Roman"/>
                <w:szCs w:val="21"/>
                <w:lang w:val="en-US" w:eastAsia="zh-CN"/>
              </w:rPr>
            </w:pPr>
            <w:r>
              <w:rPr>
                <w:rFonts w:hint="eastAsia" w:ascii="宋体" w:hAnsi="Times New Roman" w:eastAsia="宋体" w:cs="Times New Roman"/>
                <w:szCs w:val="21"/>
                <w:lang w:val="en-US" w:eastAsia="zh-CN"/>
              </w:rPr>
              <w:t>配套经贸活动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r>
              <w:rPr>
                <w:rFonts w:hint="eastAsia" w:ascii="宋体" w:hAnsi="Times New Roman" w:eastAsia="宋体" w:cs="Times New Roman"/>
                <w:szCs w:val="21"/>
                <w:lang w:val="en-US" w:eastAsia="zh-CN"/>
              </w:rPr>
              <w:t>参加单位中外地单位占比</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r>
              <w:rPr>
                <w:rFonts w:hint="eastAsia" w:ascii="宋体" w:eastAsia="宋体"/>
                <w:color w:val="FF0000"/>
                <w:szCs w:val="21"/>
                <w:lang w:val="en-US" w:eastAsia="zh-CN"/>
              </w:rPr>
              <w:t>（指非深圳的单位）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844"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szCs w:val="21"/>
                <w:lang w:val="en-US" w:eastAsia="zh-CN"/>
              </w:rPr>
            </w:pPr>
            <w:r>
              <w:rPr>
                <w:rFonts w:hint="eastAsia" w:ascii="宋体"/>
                <w:szCs w:val="21"/>
                <w:lang w:val="en-US" w:eastAsia="zh-CN"/>
              </w:rPr>
              <w:t>组团承办单位同一年度市外国内展组团项目数量</w:t>
            </w:r>
          </w:p>
        </w:tc>
        <w:tc>
          <w:tcPr>
            <w:tcW w:w="307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szCs w:val="21"/>
                <w:lang w:val="en-US" w:eastAsia="zh-CN"/>
              </w:rPr>
            </w:pPr>
          </w:p>
        </w:tc>
        <w:tc>
          <w:tcPr>
            <w:tcW w:w="1653"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hAnsi="Times New Roman" w:eastAsia="宋体" w:cs="Times New Roman"/>
                <w:szCs w:val="21"/>
                <w:lang w:val="en-US" w:eastAsia="zh-CN"/>
              </w:rPr>
            </w:pPr>
            <w:r>
              <w:rPr>
                <w:rStyle w:val="10"/>
                <w:rFonts w:hint="eastAsia" w:ascii="仿宋_GB2312" w:hAnsi="仿宋_GB2312" w:cs="仿宋_GB2312"/>
                <w:color w:val="000000"/>
                <w:szCs w:val="32"/>
              </w:rPr>
              <w:t>展会举办地点</w:t>
            </w:r>
            <w:r>
              <w:rPr>
                <w:rStyle w:val="10"/>
                <w:rFonts w:hint="eastAsia" w:ascii="仿宋_GB2312" w:hAnsi="仿宋_GB2312" w:cs="仿宋_GB2312"/>
                <w:color w:val="000000"/>
                <w:szCs w:val="32"/>
                <w:lang w:val="en-US" w:eastAsia="zh-CN"/>
              </w:rPr>
              <w:t>是否属于我市帮扶合作地区</w:t>
            </w:r>
          </w:p>
        </w:tc>
        <w:tc>
          <w:tcPr>
            <w:tcW w:w="3147"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宋体" w:eastAsia="宋体"/>
                <w:szCs w:val="21"/>
                <w:lang w:val="en-US" w:eastAsia="zh-CN"/>
              </w:rPr>
            </w:pPr>
          </w:p>
        </w:tc>
      </w:tr>
    </w:tbl>
    <w:p>
      <w:pPr>
        <w:pStyle w:val="11"/>
        <w:rPr>
          <w:rFonts w:hint="default"/>
        </w:rPr>
        <w:sectPr>
          <w:pgSz w:w="11906" w:h="16838"/>
          <w:pgMar w:top="1440" w:right="1800" w:bottom="1440" w:left="1800" w:header="851" w:footer="992" w:gutter="0"/>
          <w:cols w:space="425" w:num="1"/>
          <w:docGrid w:type="lines" w:linePitch="312" w:charSpace="0"/>
        </w:sectPr>
      </w:pPr>
    </w:p>
    <w:p>
      <w:pPr>
        <w:jc w:val="left"/>
        <w:rPr>
          <w:rFonts w:hint="default" w:ascii="宋体" w:hAnsi="宋体"/>
          <w:b/>
          <w:color w:val="1D1D1D"/>
          <w:kern w:val="0"/>
          <w:sz w:val="24"/>
          <w:szCs w:val="24"/>
          <w:highlight w:val="none"/>
          <w:lang w:val="en-US"/>
        </w:rPr>
      </w:pPr>
      <w:r>
        <w:rPr>
          <w:rFonts w:hint="eastAsia" w:ascii="宋体" w:hAnsi="宋体"/>
          <w:b/>
          <w:color w:val="1D1D1D"/>
          <w:kern w:val="0"/>
          <w:sz w:val="24"/>
          <w:szCs w:val="24"/>
          <w:highlight w:val="none"/>
          <w:lang w:eastAsia="zh-CN"/>
        </w:rPr>
        <w:t>（</w:t>
      </w:r>
      <w:r>
        <w:rPr>
          <w:rFonts w:hint="eastAsia" w:ascii="宋体" w:hAnsi="宋体"/>
          <w:b/>
          <w:color w:val="1D1D1D"/>
          <w:kern w:val="0"/>
          <w:sz w:val="24"/>
          <w:szCs w:val="24"/>
          <w:highlight w:val="none"/>
          <w:lang w:val="en-US" w:eastAsia="zh-CN"/>
        </w:rPr>
        <w:t>四</w:t>
      </w:r>
      <w:r>
        <w:rPr>
          <w:rFonts w:hint="eastAsia" w:ascii="宋体" w:hAnsi="宋体" w:eastAsia="宋体" w:cs="Times New Roman"/>
          <w:b/>
          <w:color w:val="1D1D1D"/>
          <w:kern w:val="0"/>
          <w:sz w:val="24"/>
          <w:szCs w:val="24"/>
          <w:highlight w:val="none"/>
          <w:lang w:eastAsia="zh-CN"/>
        </w:rPr>
        <w:t>）</w:t>
      </w:r>
      <w:r>
        <w:rPr>
          <w:rFonts w:hint="eastAsia" w:ascii="宋体" w:hAnsi="宋体" w:eastAsia="宋体" w:cs="Times New Roman"/>
          <w:b/>
          <w:color w:val="1D1D1D"/>
          <w:kern w:val="0"/>
          <w:sz w:val="24"/>
          <w:szCs w:val="24"/>
          <w:highlight w:val="none"/>
          <w:lang w:val="en-US" w:eastAsia="zh-CN"/>
        </w:rPr>
        <w:t>组团经费情况</w:t>
      </w:r>
    </w:p>
    <w:p>
      <w:pPr>
        <w:pStyle w:val="2"/>
        <w:ind w:left="0" w:leftChars="0" w:firstLine="0" w:firstLineChars="0"/>
        <w:rPr>
          <w:rFonts w:hint="eastAsia"/>
          <w:b/>
          <w:sz w:val="24"/>
          <w:szCs w:val="24"/>
          <w:lang w:eastAsia="zh-C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1534"/>
        <w:gridCol w:w="1343"/>
        <w:gridCol w:w="1323"/>
        <w:gridCol w:w="1444"/>
        <w:gridCol w:w="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项目</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单价</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（元）</w:t>
            </w:r>
          </w:p>
        </w:tc>
        <w:tc>
          <w:tcPr>
            <w:tcW w:w="1358" w:type="dxa"/>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数量</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实际费用</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（万元）</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申报补贴</w:t>
            </w:r>
          </w:p>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中心展台展位费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其他展台展位费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展馆管理费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展具租赁费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电费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中心展台装修费</w:t>
            </w:r>
          </w:p>
        </w:tc>
        <w:tc>
          <w:tcPr>
            <w:tcW w:w="1363"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35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restart"/>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配套经贸</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活动费</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（不超</w:t>
            </w:r>
            <w:r>
              <w:rPr>
                <w:rStyle w:val="10"/>
                <w:rFonts w:hint="eastAsia" w:ascii="宋体" w:hAnsi="宋体" w:eastAsia="宋体" w:cs="宋体"/>
                <w:color w:val="000000"/>
                <w:kern w:val="0"/>
                <w:sz w:val="21"/>
                <w:szCs w:val="32"/>
                <w:highlight w:val="none"/>
                <w:lang w:val="en-US" w:eastAsia="zh-CN" w:bidi="ar-SA"/>
              </w:rPr>
              <w:t>过15</w:t>
            </w:r>
            <w:r>
              <w:rPr>
                <w:rStyle w:val="10"/>
                <w:rFonts w:hint="eastAsia" w:ascii="仿宋_GB2312" w:hAnsi="仿宋_GB2312" w:eastAsia="宋体" w:cs="仿宋_GB2312"/>
                <w:color w:val="000000"/>
                <w:kern w:val="0"/>
                <w:sz w:val="21"/>
                <w:szCs w:val="32"/>
                <w:highlight w:val="none"/>
                <w:lang w:val="en-US" w:eastAsia="zh-CN" w:bidi="ar-SA"/>
              </w:rPr>
              <w:t>万元）</w:t>
            </w: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场地租金</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会场布置及管理费用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设备租赁费用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70" w:type="dxa"/>
            <w:vMerge w:val="continue"/>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578"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宣传资料</w:t>
            </w:r>
          </w:p>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制作费用</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6" w:type="dxa"/>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48" w:type="dxa"/>
            <w:gridSpan w:val="2"/>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承办费</w:t>
            </w:r>
          </w:p>
        </w:tc>
        <w:tc>
          <w:tcPr>
            <w:tcW w:w="272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（填写组团企业数量）</w:t>
            </w:r>
          </w:p>
        </w:tc>
        <w:tc>
          <w:tcPr>
            <w:tcW w:w="1476" w:type="dxa"/>
            <w:noWrap w:val="0"/>
            <w:vAlign w:val="center"/>
          </w:tcPr>
          <w:p>
            <w:pPr>
              <w:pStyle w:val="2"/>
              <w:ind w:left="0" w:leftChars="0" w:firstLine="0" w:firstLineChars="0"/>
              <w:jc w:val="center"/>
              <w:rPr>
                <w:rStyle w:val="10"/>
                <w:rFonts w:hint="default" w:ascii="仿宋_GB2312" w:hAnsi="仿宋_GB2312" w:eastAsia="宋体" w:cs="仿宋_GB2312"/>
                <w:color w:val="000000"/>
                <w:kern w:val="0"/>
                <w:sz w:val="21"/>
                <w:szCs w:val="32"/>
                <w:highlight w:val="none"/>
                <w:lang w:val="en-US" w:eastAsia="zh-CN" w:bidi="ar-SA"/>
              </w:rPr>
            </w:pPr>
            <w:r>
              <w:rPr>
                <w:rStyle w:val="10"/>
                <w:rFonts w:hint="eastAsia" w:ascii="仿宋_GB2312" w:hAnsi="仿宋_GB2312" w:eastAsia="宋体" w:cs="仿宋_GB2312"/>
                <w:color w:val="000000"/>
                <w:kern w:val="0"/>
                <w:sz w:val="21"/>
                <w:szCs w:val="32"/>
                <w:highlight w:val="none"/>
                <w:lang w:val="en-US" w:eastAsia="zh-CN" w:bidi="ar-SA"/>
              </w:rPr>
              <w:t>—</w:t>
            </w:r>
          </w:p>
        </w:tc>
        <w:tc>
          <w:tcPr>
            <w:tcW w:w="1471" w:type="dxa"/>
            <w:gridSpan w:val="2"/>
            <w:noWrap w:val="0"/>
            <w:vAlign w:val="center"/>
          </w:tcPr>
          <w:p>
            <w:pPr>
              <w:pStyle w:val="2"/>
              <w:ind w:left="0" w:leftChars="0" w:firstLine="0" w:firstLineChars="0"/>
              <w:jc w:val="center"/>
              <w:rPr>
                <w:rStyle w:val="10"/>
                <w:rFonts w:hint="eastAsia" w:ascii="仿宋_GB2312" w:hAnsi="仿宋_GB2312" w:eastAsia="宋体" w:cs="仿宋_GB2312"/>
                <w:color w:val="000000"/>
                <w:kern w:val="0"/>
                <w:sz w:val="21"/>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769" w:type="dxa"/>
            <w:gridSpan w:val="4"/>
            <w:noWrap w:val="0"/>
            <w:vAlign w:val="center"/>
          </w:tcPr>
          <w:p>
            <w:pPr>
              <w:pStyle w:val="2"/>
              <w:ind w:left="0" w:leftChars="0" w:firstLine="0" w:firstLineChars="0"/>
              <w:jc w:val="center"/>
              <w:rPr>
                <w:rStyle w:val="10"/>
                <w:rFonts w:hint="eastAsia" w:ascii="宋体" w:hAnsi="宋体" w:eastAsia="宋体" w:cs="宋体"/>
                <w:color w:val="000000"/>
                <w:kern w:val="0"/>
                <w:sz w:val="21"/>
                <w:szCs w:val="32"/>
                <w:highlight w:val="none"/>
                <w:lang w:val="en-US" w:eastAsia="zh-CN" w:bidi="ar-SA"/>
              </w:rPr>
            </w:pPr>
            <w:r>
              <w:rPr>
                <w:rStyle w:val="10"/>
                <w:rFonts w:hint="eastAsia" w:ascii="宋体" w:hAnsi="宋体" w:eastAsia="宋体" w:cs="宋体"/>
                <w:color w:val="000000"/>
                <w:kern w:val="0"/>
                <w:sz w:val="21"/>
                <w:szCs w:val="32"/>
                <w:highlight w:val="none"/>
                <w:lang w:val="en-US" w:eastAsia="zh-CN" w:bidi="ar-SA"/>
              </w:rPr>
              <w:t>总计</w:t>
            </w:r>
          </w:p>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r>
              <w:rPr>
                <w:rStyle w:val="10"/>
                <w:rFonts w:hint="eastAsia" w:ascii="宋体" w:hAnsi="宋体" w:eastAsia="宋体" w:cs="宋体"/>
                <w:color w:val="000000"/>
                <w:kern w:val="0"/>
                <w:sz w:val="21"/>
                <w:szCs w:val="32"/>
                <w:highlight w:val="none"/>
                <w:lang w:val="en-US" w:eastAsia="zh-CN" w:bidi="ar-SA"/>
              </w:rPr>
              <w:t>（资助上限80万元）</w:t>
            </w:r>
          </w:p>
        </w:tc>
        <w:tc>
          <w:tcPr>
            <w:tcW w:w="1481" w:type="dxa"/>
            <w:gridSpan w:val="2"/>
            <w:noWrap w:val="0"/>
            <w:vAlign w:val="center"/>
          </w:tcPr>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p>
        </w:tc>
        <w:tc>
          <w:tcPr>
            <w:tcW w:w="1466" w:type="dxa"/>
            <w:noWrap w:val="0"/>
            <w:vAlign w:val="center"/>
          </w:tcPr>
          <w:p>
            <w:pPr>
              <w:pStyle w:val="2"/>
              <w:ind w:left="0" w:leftChars="0" w:firstLine="0" w:firstLineChars="0"/>
              <w:jc w:val="center"/>
              <w:rPr>
                <w:rStyle w:val="10"/>
                <w:rFonts w:hint="eastAsia" w:ascii="仿宋_GB2312" w:hAnsi="仿宋_GB2312" w:eastAsia="宋体" w:cs="仿宋_GB2312"/>
                <w:b/>
                <w:bCs/>
                <w:color w:val="000000"/>
                <w:kern w:val="0"/>
                <w:sz w:val="21"/>
                <w:szCs w:val="32"/>
                <w:highlight w:val="none"/>
                <w:lang w:val="en-US" w:eastAsia="zh-CN" w:bidi="ar-SA"/>
              </w:rPr>
            </w:pPr>
          </w:p>
        </w:tc>
      </w:tr>
    </w:tbl>
    <w:p>
      <w:pPr>
        <w:pStyle w:val="11"/>
        <w:ind w:left="0" w:leftChars="0" w:firstLine="0" w:firstLineChars="0"/>
        <w:rPr>
          <w:rFonts w:hint="default"/>
        </w:rPr>
        <w:sectPr>
          <w:pgSz w:w="11906" w:h="16838"/>
          <w:pgMar w:top="1440" w:right="1800" w:bottom="1440" w:left="1800" w:header="851" w:footer="992" w:gutter="0"/>
          <w:cols w:space="425" w:num="1"/>
          <w:docGrid w:type="lines" w:linePitch="312" w:charSpace="0"/>
        </w:sectPr>
      </w:pPr>
    </w:p>
    <w:p>
      <w:pPr>
        <w:spacing w:line="48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8"/>
        <w:tblW w:w="5319"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heme="minorBidi"/>
                <w:b/>
                <w:kern w:val="2"/>
                <w:sz w:val="21"/>
                <w:szCs w:val="21"/>
                <w:lang w:val="en-US" w:eastAsia="zh-CN" w:bidi="ar-SA"/>
              </w:rPr>
            </w:pPr>
            <w:r>
              <w:rPr>
                <w:rFonts w:hint="eastAsia" w:ascii="宋体" w:hAnsi="宋体"/>
                <w:b/>
                <w:szCs w:val="21"/>
                <w:lang w:eastAsia="zh-CN"/>
              </w:rPr>
              <w:t>一</w:t>
            </w:r>
          </w:p>
        </w:tc>
        <w:tc>
          <w:tcPr>
            <w:tcW w:w="4446" w:type="pct"/>
            <w:shd w:val="clear" w:color="auto" w:fill="auto"/>
            <w:noWrap w:val="0"/>
            <w:vAlign w:val="center"/>
          </w:tcPr>
          <w:p>
            <w:pPr>
              <w:rPr>
                <w:rFonts w:hint="eastAsia" w:ascii="宋体" w:hAnsi="宋体" w:eastAsia="宋体" w:cstheme="minorBidi"/>
                <w:b/>
                <w:kern w:val="2"/>
                <w:sz w:val="21"/>
                <w:szCs w:val="21"/>
                <w:lang w:val="en-US" w:eastAsia="zh-CN" w:bidi="ar-SA"/>
              </w:rPr>
            </w:pPr>
            <w:r>
              <w:rPr>
                <w:rFonts w:hint="eastAsia" w:ascii="宋体" w:hAnsi="宋体"/>
                <w:b/>
                <w:szCs w:val="21"/>
                <w:lang w:eastAsia="zh-CN"/>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ascii="宋体" w:hAnsiTheme="minorHAnsi" w:eastAsiaTheme="minorEastAsia" w:cstheme="minorBidi"/>
                <w:kern w:val="2"/>
                <w:sz w:val="21"/>
                <w:szCs w:val="21"/>
                <w:lang w:val="en-US" w:eastAsia="zh-CN" w:bidi="ar-SA"/>
              </w:rPr>
            </w:pPr>
            <w:r>
              <w:rPr>
                <w:rFonts w:ascii="宋体" w:hAnsi="宋体"/>
                <w:szCs w:val="21"/>
              </w:rPr>
              <w:t>1</w:t>
            </w:r>
          </w:p>
        </w:tc>
        <w:tc>
          <w:tcPr>
            <w:tcW w:w="4446" w:type="pct"/>
            <w:shd w:val="clear" w:color="auto" w:fill="auto"/>
            <w:noWrap w:val="0"/>
            <w:vAlign w:val="center"/>
          </w:tcPr>
          <w:p>
            <w:pPr>
              <w:rPr>
                <w:rFonts w:ascii="宋体" w:hAnsi="宋体" w:eastAsiaTheme="minorEastAsia" w:cstheme="minorBidi"/>
                <w:color w:val="000000"/>
                <w:kern w:val="2"/>
                <w:sz w:val="21"/>
                <w:szCs w:val="21"/>
                <w:lang w:val="en-US" w:eastAsia="zh-CN" w:bidi="ar-SA"/>
              </w:rPr>
            </w:pPr>
            <w:r>
              <w:rPr>
                <w:rFonts w:hint="eastAsia" w:ascii="宋体" w:hAnsi="宋体"/>
                <w:color w:val="000000"/>
                <w:szCs w:val="21"/>
              </w:rPr>
              <w:t>登录广东政务服务网在线填报申请书（网址：http://www.gdzwfw.gov.cn/），提供通过该系统打印的申请书纸质文件原件；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53" w:type="pct"/>
            <w:shd w:val="clear" w:color="auto" w:fill="auto"/>
            <w:noWrap w:val="0"/>
            <w:vAlign w:val="center"/>
          </w:tcPr>
          <w:p>
            <w:pPr>
              <w:jc w:val="center"/>
              <w:rPr>
                <w:rFonts w:hint="eastAsia" w:ascii="宋体" w:hAnsi="宋体" w:eastAsia="宋体" w:cstheme="minorBidi"/>
                <w:kern w:val="2"/>
                <w:sz w:val="21"/>
                <w:szCs w:val="21"/>
                <w:lang w:val="en-US" w:eastAsia="zh-CN" w:bidi="ar-SA"/>
              </w:rPr>
            </w:pPr>
            <w:r>
              <w:rPr>
                <w:rFonts w:hint="eastAsia" w:ascii="宋体" w:hAnsi="宋体"/>
                <w:szCs w:val="21"/>
                <w:lang w:val="en-US" w:eastAsia="zh-CN"/>
              </w:rPr>
              <w:t>2</w:t>
            </w:r>
          </w:p>
        </w:tc>
        <w:tc>
          <w:tcPr>
            <w:tcW w:w="4446" w:type="pct"/>
            <w:shd w:val="clear" w:color="auto" w:fill="auto"/>
            <w:noWrap w:val="0"/>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Theme="minorEastAsia" w:cstheme="minorBidi"/>
                <w:b/>
                <w:bCs/>
                <w:kern w:val="2"/>
                <w:sz w:val="21"/>
                <w:szCs w:val="21"/>
                <w:lang w:val="en-US" w:eastAsia="zh-CN" w:bidi="ar-SA"/>
              </w:rPr>
            </w:pPr>
            <w:r>
              <w:rPr>
                <w:rFonts w:hint="eastAsia" w:ascii="宋体" w:hAnsi="宋体"/>
                <w:b/>
                <w:bCs/>
                <w:szCs w:val="21"/>
                <w:lang w:val="en-US" w:eastAsia="zh-CN"/>
              </w:rPr>
              <w:t>二</w:t>
            </w:r>
          </w:p>
        </w:tc>
        <w:tc>
          <w:tcPr>
            <w:tcW w:w="4446" w:type="pct"/>
            <w:shd w:val="clear" w:color="auto" w:fill="auto"/>
            <w:noWrap w:val="0"/>
            <w:vAlign w:val="center"/>
          </w:tcPr>
          <w:p>
            <w:pPr>
              <w:rPr>
                <w:rFonts w:hint="eastAsia" w:ascii="宋体" w:hAnsi="宋体" w:eastAsia="宋体" w:cs="宋体"/>
                <w:b/>
                <w:bCs/>
                <w:kern w:val="2"/>
                <w:sz w:val="21"/>
                <w:szCs w:val="21"/>
                <w:lang w:val="en-US" w:eastAsia="zh-CN" w:bidi="ar-SA"/>
              </w:rPr>
            </w:pPr>
            <w:r>
              <w:rPr>
                <w:rFonts w:hint="eastAsia" w:ascii="宋体" w:hAnsi="宋体" w:eastAsia="宋体" w:cs="宋体"/>
                <w:b/>
                <w:bCs/>
                <w:sz w:val="21"/>
                <w:szCs w:val="21"/>
                <w:lang w:eastAsia="zh-CN"/>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rPr>
              <w:t>非市委市政府交办的市外国内展会组团参展任务的，需提交市商务主管部门或对口产业部门出具的支持意见函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2</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展位费合同或组委会展位确认函、展位费原始单据及银行付款凭证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3</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装修费合同、原始单据及银行付款凭证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4</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配套经贸活动费合同、原始单据及银行付款凭证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default"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5</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参展企业缴纳展位费证明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6</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参展企业名录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7</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参展总结报告，含展会基本情况（深圳展团带队领导、参加企业数量、展位数等）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8</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展会绩效自评报告（含洽谈客户数、意向成交额、2个以上企业开拓市场的典型案例、经验与不足等）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9</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展会相关照片（包括但不限于中心展位照片、企业展位照片、参展人员及展品照片等）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3" w:type="pct"/>
            <w:shd w:val="clear" w:color="auto" w:fill="auto"/>
            <w:noWrap w:val="0"/>
            <w:vAlign w:val="center"/>
          </w:tcPr>
          <w:p>
            <w:pPr>
              <w:jc w:val="cente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10</w:t>
            </w:r>
          </w:p>
        </w:tc>
        <w:tc>
          <w:tcPr>
            <w:tcW w:w="4446" w:type="pct"/>
            <w:shd w:val="clear" w:color="auto" w:fill="auto"/>
            <w:noWrap w:val="0"/>
            <w:vAlign w:val="center"/>
          </w:tcPr>
          <w:p>
            <w:pPr>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szCs w:val="21"/>
                <w:lang w:val="en-US" w:eastAsia="zh-CN"/>
              </w:rPr>
              <w:t>展会现场5分钟以内的、清晰完整体现展区总体情况、每个展位情况及配套活动的视频材料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bookmarkStart w:id="125" w:name="_GoBack"/>
      <w:bookmarkEnd w:id="125"/>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Wingdings 3">
    <w:panose1 w:val="05040102010807070707"/>
    <w:charset w:val="00"/>
    <w:family w:val="auto"/>
    <w:pitch w:val="default"/>
    <w:sig w:usb0="00000000" w:usb1="00000000" w:usb2="00000000" w:usb3="00000000" w:csb0="8000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6BFD6DB"/>
    <w:rsid w:val="5FD5376C"/>
    <w:rsid w:val="C6BFD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567"/>
    </w:pPr>
  </w:style>
  <w:style w:type="paragraph" w:styleId="3">
    <w:name w:val="Body Text"/>
    <w:basedOn w:val="1"/>
    <w:next w:val="1"/>
    <w:qFormat/>
    <w:uiPriority w:val="0"/>
    <w:pPr>
      <w:spacing w:after="120"/>
    </w:pPr>
  </w:style>
  <w:style w:type="paragraph" w:styleId="4">
    <w:name w:val="Date"/>
    <w:basedOn w:val="1"/>
    <w:next w:val="1"/>
    <w:qFormat/>
    <w:uiPriority w:val="0"/>
    <w:rPr>
      <w:rFonts w:ascii="Times New Roman" w:hAnsi="Times New Roman"/>
      <w:szCs w:val="20"/>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Body Text First Indent"/>
    <w:basedOn w:val="3"/>
    <w:qFormat/>
    <w:uiPriority w:val="0"/>
    <w:pPr>
      <w:ind w:firstLine="420" w:firstLineChars="100"/>
    </w:p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2024-11-13T09:35:00Z</dcterms:created>
  <dc:creator>网站运维(陈梓标)</dc:creator>
  <cp:lastModifiedBy>网站运维(陈梓标)</cp:lastModifiedBy>
  <dcterms:modified xsi:type="dcterms:W3CDTF">2024-11-13T09:38:49Z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DA81E7C986B049A85C0234673ECBD353</vt:lpwstr>
  </property>
</Properties>
</file>