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  件1</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通报详情</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lang w:val="en-US" w:eastAsia="zh-CN"/>
        </w:rPr>
      </w:pPr>
      <w:r>
        <w:rPr>
          <w:rFonts w:hint="eastAsia"/>
          <w:lang w:val="en-US" w:eastAsia="zh-CN"/>
        </w:rPr>
        <w:t>1.</w:t>
      </w:r>
      <w:r>
        <w:rPr>
          <w:rFonts w:hint="default"/>
          <w:lang w:val="en-US" w:eastAsia="zh-CN"/>
        </w:rPr>
        <w:t>2024年10月17日，美国通报了《减排和回收计划：氢氟碳化合物》。该法规为氢氟碳化合物的管理制定了一项减排和回收计划，其中包括对使用含氢氟碳化合物和某些替代品的制冷剂的某些设备的泄漏维修、安装和使用自动泄漏检测系统的要求；使用回收的氢氟碳化合物对某些含制冷剂的设备进行维修；在处置含有氢氟碳化合物的灭火设备之前，使用回收的氢氟碳化合物对灭火设备进行初始安装和维修，对技术人员进行培训，并对氢氟碳化合物进行回收；在丢弃一次性气瓶之前，先从气瓶中去除氢氟碳化合物；以及某些记录保存、报告和标签要求。此外，美国环保署正在为某些被回收再利用的可燃废制冷剂制定替代资源保护和回收法案标准。 该法规将于2024年12月10日生效。</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lang w:val="en-US" w:eastAsia="zh-CN"/>
        </w:rPr>
      </w:pPr>
      <w:r>
        <w:rPr>
          <w:rFonts w:hint="eastAsia"/>
          <w:lang w:val="en-US" w:eastAsia="zh-CN"/>
        </w:rPr>
        <w:t>2.</w:t>
      </w:r>
      <w:r>
        <w:rPr>
          <w:rFonts w:hint="default"/>
          <w:lang w:val="en-US" w:eastAsia="zh-CN"/>
        </w:rPr>
        <w:t>2024年10月2日，越南通报了《关于挂车和半挂车安全与环境保护的国家技术法规草案》。该法规草案规定了挂车和半挂车制造、组装和进口的质量检验、技术安全和环境保护要求，其定义在TCVN 6211《道路车辆方法 类型 术语和定义》中规定。 该法规草案适用于进口与挂车和半挂车安全技术质量的管理、检查、测试和认证相关的车辆和车辆零件的国内制造商、装配商、组织和个人。该法规草案评议期截止至2024年11月11日。</w:t>
      </w:r>
      <w:bookmarkStart w:id="0" w:name="_GoBack"/>
      <w:bookmarkEnd w:id="0"/>
    </w:p>
    <w:sectPr>
      <w:footerReference r:id="rId5" w:type="default"/>
      <w:pgSz w:w="11906" w:h="16838"/>
      <w:pgMar w:top="1814" w:right="1474" w:bottom="1814"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Zbki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ARluSI4AgAAbwQAAA4AAAAAAAAA&#10;AQAgAAAANQEAAGRycy9lMm9Eb2MueG1sUEsFBgAAAAAGAAYAWQEAAN8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1DFA"/>
    <w:rsid w:val="1B8C4402"/>
    <w:rsid w:val="1FF78CDC"/>
    <w:rsid w:val="2FE73AE8"/>
    <w:rsid w:val="3BCF682C"/>
    <w:rsid w:val="3E1726EB"/>
    <w:rsid w:val="6FCFF552"/>
    <w:rsid w:val="6FE70493"/>
    <w:rsid w:val="73B90F30"/>
    <w:rsid w:val="76FB84B7"/>
    <w:rsid w:val="795463F3"/>
    <w:rsid w:val="7DBDDF7C"/>
    <w:rsid w:val="7F3F1DFA"/>
    <w:rsid w:val="ACEF01F4"/>
    <w:rsid w:val="DBF7EE6F"/>
    <w:rsid w:val="DEAD4DD7"/>
    <w:rsid w:val="E96D1C79"/>
    <w:rsid w:val="EFEFC6DA"/>
    <w:rsid w:val="FD4734DA"/>
    <w:rsid w:val="FDDD8C07"/>
    <w:rsid w:val="FFB36CA7"/>
    <w:rsid w:val="FFDB83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3">
    <w:name w:val="Body Text Indent"/>
    <w:uiPriority w:val="0"/>
    <w:pPr>
      <w:widowControl w:val="0"/>
      <w:spacing w:before="240" w:line="500" w:lineRule="exact"/>
      <w:ind w:firstLine="480"/>
      <w:jc w:val="both"/>
    </w:pPr>
    <w:rPr>
      <w:rFonts w:ascii="宋体" w:hAnsi="Calibri" w:eastAsia="宋体" w:cs="Times New Roman"/>
      <w:kern w:val="2"/>
      <w:sz w:val="28"/>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next w:val="7"/>
    <w:uiPriority w:val="0"/>
    <w:pPr>
      <w:keepNext w:val="0"/>
      <w:keepLines w:val="0"/>
      <w:widowControl w:val="0"/>
      <w:suppressLineNumbers w:val="0"/>
      <w:spacing w:before="0" w:beforeAutospacing="0" w:after="120" w:afterAutospacing="0" w:line="560" w:lineRule="exact"/>
      <w:ind w:left="0" w:right="0" w:firstLine="420" w:firstLineChars="100"/>
      <w:jc w:val="both"/>
    </w:pPr>
    <w:rPr>
      <w:rFonts w:hint="eastAsia" w:ascii="仿宋_GB2312" w:hAnsi="仿宋_GB2312" w:eastAsia="仿宋_GB2312" w:cs="Times New Roman"/>
      <w:kern w:val="2"/>
      <w:sz w:val="32"/>
      <w:szCs w:val="24"/>
      <w:lang w:val="en-US" w:eastAsia="zh-CN" w:bidi="ar"/>
    </w:rPr>
  </w:style>
  <w:style w:type="paragraph" w:styleId="7">
    <w:name w:val="Body Text First Indent 2"/>
    <w:qFormat/>
    <w:uiPriority w:val="0"/>
    <w:pPr>
      <w:widowControl w:val="0"/>
      <w:spacing w:before="240" w:line="500" w:lineRule="exact"/>
      <w:ind w:firstLine="420" w:firstLineChars="200"/>
      <w:jc w:val="both"/>
    </w:pPr>
    <w:rPr>
      <w:rFonts w:ascii="宋体" w:hAnsi="Calibri" w:eastAsia="宋体" w:cs="Times New Roman"/>
      <w:kern w:val="2"/>
      <w:sz w:val="21"/>
      <w:szCs w:val="24"/>
      <w:lang w:val="en-US" w:eastAsia="zh-CN" w:bidi="ar-SA"/>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1653</Words>
  <Characters>1777</Characters>
  <Lines>0</Lines>
  <Paragraphs>0</Paragraphs>
  <TotalTime>13</TotalTime>
  <ScaleCrop>false</ScaleCrop>
  <LinksUpToDate>false</LinksUpToDate>
  <CharactersWithSpaces>1904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2022-03-11T15:01:00Z</dcterms:created>
  <dc:creator>86151</dc:creator>
  <cp:lastModifiedBy>网站运维(陈梓标)</cp:lastModifiedBy>
  <dcterms:modified xsi:type="dcterms:W3CDTF">2024-10-21T09:59:17Z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8D21685F3212AF0F86B41567143FAA58</vt:lpwstr>
  </property>
</Properties>
</file>