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《深圳市加快会展业发展三年行动计划（2020-2022年）》听证报告</w:t>
      </w:r>
    </w:p>
    <w:p>
      <w:pPr>
        <w:spacing w:line="560" w:lineRule="exact"/>
        <w:ind w:firstLine="640" w:firstLineChars="200"/>
        <w:rPr>
          <w:rFonts w:ascii="方正小标宋简体" w:hAnsi="方正小标宋简体" w:eastAsia="仿宋_GB2312" w:cs="方正小标宋简体"/>
          <w:sz w:val="44"/>
          <w:szCs w:val="44"/>
        </w:rPr>
      </w:pPr>
      <w:r>
        <w:rPr>
          <w:rFonts w:hint="eastAsia" w:ascii="仿宋_GB2312" w:eastAsia="仿宋_GB2312"/>
          <w:sz w:val="32"/>
          <w:szCs w:val="32"/>
        </w:rPr>
        <w:t>为了增强政策制定的科学性、民主性，提升决策质量，深圳市商务局于2019年10月21日（星期一）下午14：30—17:00，在福田区大中华国际交易广场1206会议室举行《深圳市加快会展业发展三年行动计划（2020-2022年）（公开征求意见稿）》（以下简称《行动计划》）听证会。现将听证会情况报告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听证会基本情况</w:t>
      </w:r>
    </w:p>
    <w:p>
      <w:pPr>
        <w:numPr>
          <w:ilvl w:val="0"/>
          <w:numId w:val="2"/>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听证事由</w:t>
      </w:r>
    </w:p>
    <w:p>
      <w:pPr>
        <w:tabs>
          <w:tab w:val="left" w:pos="0"/>
        </w:tabs>
        <w:spacing w:line="560" w:lineRule="exact"/>
        <w:ind w:firstLine="640" w:firstLineChars="200"/>
        <w:rPr>
          <w:rFonts w:ascii="楷体_GB2312" w:hAnsi="楷体_GB2312" w:eastAsia="仿宋_GB2312" w:cs="楷体_GB2312"/>
          <w:sz w:val="32"/>
          <w:szCs w:val="32"/>
        </w:rPr>
      </w:pPr>
      <w:r>
        <w:rPr>
          <w:rFonts w:hint="eastAsia" w:ascii="仿宋_GB2312" w:hAnsi="仿宋_GB2312" w:eastAsia="仿宋_GB2312" w:cs="仿宋_GB2312"/>
          <w:sz w:val="32"/>
          <w:szCs w:val="32"/>
        </w:rPr>
        <w:t>为</w:t>
      </w:r>
      <w:r>
        <w:rPr>
          <w:rFonts w:hint="eastAsia" w:ascii="仿宋_GB2312" w:eastAsia="仿宋_GB2312"/>
          <w:sz w:val="32"/>
          <w:szCs w:val="32"/>
        </w:rPr>
        <w:t>加快我市会展业发展</w:t>
      </w:r>
      <w:r>
        <w:rPr>
          <w:rFonts w:hint="eastAsia" w:ascii="仿宋_GB2312" w:hAnsi="仿宋_GB2312" w:eastAsia="仿宋_GB2312" w:cs="仿宋_GB2312"/>
          <w:sz w:val="32"/>
          <w:szCs w:val="32"/>
        </w:rPr>
        <w:t>，根据《中共中央、国务院关于支持深圳建设中国特色社会主义先行示范区的意见》、</w:t>
      </w:r>
      <w:r>
        <w:rPr>
          <w:rFonts w:hint="eastAsia" w:ascii="仿宋_GB2312" w:eastAsia="仿宋_GB2312"/>
          <w:sz w:val="32"/>
          <w:szCs w:val="32"/>
        </w:rPr>
        <w:t>《国务院关于进一步促进展览业改革发展的若干意见》（国发〔2015〕15号）、《广东省人民政府关于印发进一步促进展览业改革发展实施方案的通知》（粤府〔2016〕25号）和《深圳市关于加大营商环境改革力度的若干措施》（深府〔2018〕1号）</w:t>
      </w:r>
      <w:r>
        <w:rPr>
          <w:rFonts w:hint="eastAsia" w:ascii="仿宋_GB2312" w:hAnsi="仿宋_GB2312" w:eastAsia="仿宋_GB2312" w:cs="仿宋_GB2312"/>
          <w:sz w:val="32"/>
          <w:szCs w:val="32"/>
        </w:rPr>
        <w:t>等规定，深圳市商务局起草了《行动计划》。根据相关规定，我局对重大行政决策行为依法举行听证会。</w:t>
      </w:r>
    </w:p>
    <w:p>
      <w:pPr>
        <w:numPr>
          <w:ilvl w:val="0"/>
          <w:numId w:val="2"/>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参与人员</w:t>
      </w:r>
    </w:p>
    <w:p>
      <w:pPr>
        <w:numPr>
          <w:ilvl w:val="0"/>
          <w:numId w:val="3"/>
        </w:num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听证主持人（1人）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何志梅  深圳市商务局服务贸易处处长</w:t>
      </w:r>
    </w:p>
    <w:p>
      <w:pPr>
        <w:numPr>
          <w:ilvl w:val="0"/>
          <w:numId w:val="3"/>
        </w:num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听证陈述人（1人）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周  林  深圳市商务局服务贸易处一级主任科员</w:t>
      </w:r>
    </w:p>
    <w:p>
      <w:pPr>
        <w:numPr>
          <w:ilvl w:val="0"/>
          <w:numId w:val="3"/>
        </w:num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听证代表（17人），其中专家代表3人，企业代表10人，消费者代表2人，协会代表2人</w:t>
      </w:r>
    </w:p>
    <w:p>
      <w:pPr>
        <w:numPr>
          <w:ilvl w:val="0"/>
          <w:numId w:val="4"/>
        </w:numPr>
        <w:spacing w:line="560" w:lineRule="exact"/>
        <w:ind w:left="0" w:firstLine="640" w:firstLineChars="200"/>
        <w:rPr>
          <w:rFonts w:ascii="仿宋_GB2312" w:eastAsia="仿宋_GB2312"/>
          <w:sz w:val="32"/>
          <w:szCs w:val="32"/>
        </w:rPr>
      </w:pPr>
      <w:r>
        <w:rPr>
          <w:rFonts w:ascii="仿宋_GB2312" w:hAnsi="仿宋_GB2312" w:eastAsia="仿宋_GB2312" w:cs="仿宋_GB2312"/>
          <w:sz w:val="32"/>
          <w:szCs w:val="32"/>
        </w:rPr>
        <w:t>刘松萍</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广东会展组企业协会会长</w:t>
      </w:r>
    </w:p>
    <w:p>
      <w:pPr>
        <w:numPr>
          <w:ilvl w:val="0"/>
          <w:numId w:val="4"/>
        </w:numPr>
        <w:spacing w:line="560" w:lineRule="exact"/>
        <w:ind w:left="0" w:firstLine="640" w:firstLineChars="200"/>
        <w:rPr>
          <w:rFonts w:ascii="仿宋_GB2312" w:eastAsia="仿宋_GB2312"/>
          <w:sz w:val="32"/>
          <w:szCs w:val="32"/>
        </w:rPr>
      </w:pPr>
      <w:r>
        <w:rPr>
          <w:rFonts w:hint="eastAsia" w:ascii="仿宋_GB2312" w:eastAsia="仿宋_GB2312"/>
          <w:sz w:val="32"/>
          <w:szCs w:val="32"/>
        </w:rPr>
        <w:t>姜  淮  中国会展经济研究会副秘书长</w:t>
      </w:r>
    </w:p>
    <w:p>
      <w:pPr>
        <w:numPr>
          <w:ilvl w:val="0"/>
          <w:numId w:val="4"/>
        </w:numPr>
        <w:spacing w:line="560" w:lineRule="exact"/>
        <w:ind w:left="0" w:firstLine="640" w:firstLineChars="200"/>
        <w:rPr>
          <w:rFonts w:ascii="仿宋_GB2312" w:hAnsi="仿宋_GB2312" w:eastAsia="仿宋_GB2312" w:cs="仿宋_GB2312"/>
          <w:sz w:val="32"/>
          <w:szCs w:val="32"/>
        </w:rPr>
      </w:pPr>
      <w:r>
        <w:rPr>
          <w:rFonts w:hint="eastAsia" w:ascii="仿宋_GB2312" w:eastAsia="仿宋_GB2312"/>
          <w:sz w:val="32"/>
          <w:szCs w:val="32"/>
        </w:rPr>
        <w:t>巨  鹏  暨南大学深圳旅游学院教授博士</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关莹锋</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深圳市德赛展览有限公司</w:t>
      </w:r>
      <w:r>
        <w:rPr>
          <w:rFonts w:hint="eastAsia" w:ascii="仿宋_GB2312" w:hAnsi="仿宋_GB2312" w:eastAsia="仿宋_GB2312" w:cs="仿宋_GB2312"/>
          <w:sz w:val="32"/>
          <w:szCs w:val="32"/>
        </w:rPr>
        <w:t>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姚纪广</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深圳市协广会议展览有限公司总经理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萧健承</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深圳市博奥展览有限公司总经理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沈永芳</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深圳市服务行业协会会长</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杨宪承</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中国国际光电博览会执行副主席</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黄志华</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励展华博（深圳）有限公司副总经理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张  牧</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环球资源卓誉广告展览（深圳）有限公司总经理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凌  礼  </w:t>
      </w:r>
      <w:r>
        <w:rPr>
          <w:rFonts w:ascii="仿宋_GB2312" w:hAnsi="仿宋_GB2312" w:eastAsia="仿宋_GB2312" w:cs="仿宋_GB2312"/>
          <w:sz w:val="32"/>
          <w:szCs w:val="32"/>
        </w:rPr>
        <w:t>深圳市招华国际会展运营有限公司总经理</w:t>
      </w:r>
      <w:r>
        <w:rPr>
          <w:rFonts w:hint="eastAsia" w:ascii="仿宋_GB2312" w:hAnsi="仿宋_GB2312" w:eastAsia="仿宋_GB2312" w:cs="仿宋_GB2312"/>
          <w:sz w:val="32"/>
          <w:szCs w:val="32"/>
        </w:rPr>
        <w:t>助理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林汉军</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深圳会展中心副总经理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昶  征</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中展翌晟（深圳）展览有限公司总经理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李  鹏</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深圳市喜悦商业管理有限公司总经理</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郑琦泽</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深圳市会议展览业协会秘书长</w:t>
      </w:r>
    </w:p>
    <w:p>
      <w:pPr>
        <w:numPr>
          <w:ilvl w:val="0"/>
          <w:numId w:val="4"/>
        </w:numPr>
        <w:spacing w:line="56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郑  熙</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深圳市会议展览业协会副秘书长</w:t>
      </w:r>
    </w:p>
    <w:p>
      <w:pPr>
        <w:numPr>
          <w:ilvl w:val="0"/>
          <w:numId w:val="3"/>
        </w:num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列席人员（1人）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梁  琳  深圳市商务局服务贸易处一级主任科员</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听证代表主要意见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证会历时三个小时，听证代表准备充分、发言踊跃、观点明确。听证代表一致认为，当前国家推出粤港澳大湾区建设战略，我市正在建设中国特色社会主义先行示范区，深圳国际会展中心建成投入使用，给我市会展业发展提供了重大机遇，制定《深圳市加快会展业发展三年行动计划（2020-2022年）》非常必要，现已完成的公开征求意见稿总体上适应产业发展趋势和城市发展需要，能为我市会展业加快发展提供全面指引和综合保障。听证代表对行动计划提出了修改意见和建议，经整理共25条，主要包括以下6个方面：</w:t>
      </w:r>
    </w:p>
    <w:p>
      <w:pPr>
        <w:numPr>
          <w:ilvl w:val="0"/>
          <w:numId w:val="5"/>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关于会展业定位</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建议深圳会展业发展要突出建设粤港澳大湾区、先行示范区和国际化城市的定位。政府应该推动深港澳会展业各个层面合作，推动粤港澳大湾区会展业发展。</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要重视会展业与城市发展的互动，要站在城市经营的角度，站在促进产业经济发展的角度来考虑会展业的发展模式。</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会展经济要相结合创意经济，应充分认识会展业对产业升级的作用，适当强调会展业对先进技术、对未来产业发展的影响。</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应重视会展业带动整个片区产业聚集的作用，在会展场馆附近规划建设高新技术产业或设计产业聚集带。</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会展业发展应进一步发挥市场在配置资源的作用。</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应明确场馆考核原则，场馆经营必然要进行效益考核，但是要坚持服务国家“一带一路”发展战略、促进行业健康发展、推动城市经济转型升级的发展方向。</w:t>
      </w:r>
    </w:p>
    <w:p>
      <w:pPr>
        <w:numPr>
          <w:ilvl w:val="0"/>
          <w:numId w:val="5"/>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关于加强综合协调</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建议加强会展业发展综合协调，政府管理层级要提升，力量要增强。</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建议充分发挥会展协会的桥梁作用，窗口作用，对会展业企业服务到位，责任到位。</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希望建立会展业各方沟通协调机制，将行业发展的重要事项广泛征求意见，请各主展商和行业协会积极谏言，给政府提供意见建议。</w:t>
      </w:r>
    </w:p>
    <w:p>
      <w:pPr>
        <w:numPr>
          <w:ilvl w:val="0"/>
          <w:numId w:val="5"/>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关于优化公共服务</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建议商务部门和旅游和跟海关商检、旅游文化部门推动公共服务一体化发展，促进会议展览和赛事活动融合发展。</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建议政府到国内国外广泛开展城市推介，将会展业作为城市推介的重要内容，突出会展业对产业经济的引领作用，组织会展业协会、企业参与，整体打包，宣传推广。</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建议推动会展领域放管服改革，推出更多创新示范内容，建立权责清单和负面清单，发展一门式一站式服务。</w:t>
      </w:r>
    </w:p>
    <w:p>
      <w:pPr>
        <w:numPr>
          <w:ilvl w:val="0"/>
          <w:numId w:val="5"/>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关于高质量发展</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建议以高交会为核心的科学技术组合拳，做成核心科技引进、国际化、产业发展的大平台。</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不能以规模扩大来简单衡量会展业的发展，要考虑会展业发展中品牌形成、质量提升和效益提升等因素。</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建议注重展会培育，扶持精品展会成长为优秀展会、品牌展会。</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建议重视传统产业时尚化，这在国际上是非常好的展览题目。不能够过分的追高追大，否则很容易使整个产业失控。</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建议在绿色展装，展会信息化、智慧化方面引领全国。</w:t>
      </w:r>
    </w:p>
    <w:p>
      <w:pPr>
        <w:numPr>
          <w:ilvl w:val="0"/>
          <w:numId w:val="5"/>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关于建立有序竞争</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建议要以更加开放的心态迎接深圳会展业大发展大变化，正确对待国际展会引进和本地展会培养的关系，建立合理、良性的竞争。</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建议展会引进要有所选择，依据城市定位和产业发展需要审核展会申请，引进优质展会和品牌展会。</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建议对品牌展会予以适当档期保护，保护本市会展业的核心竞争力。</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建议加强会展业监管，采取有力措施，打击不正当竞争。</w:t>
      </w:r>
    </w:p>
    <w:p>
      <w:pPr>
        <w:numPr>
          <w:ilvl w:val="0"/>
          <w:numId w:val="5"/>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其他意见</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建议尽早完善国际会展中心整体配套和相应服务，在其运营过渡阶段给组展方、参展方一定幅度优惠，推动行业稳步发展。</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建议扩大会展人才队伍，以本地培育为主，对外引进为辅。</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建议在国际会展中心周边配套提供人才安居房，定向于会展行业来分配。</w:t>
      </w:r>
    </w:p>
    <w:p>
      <w:pPr>
        <w:numPr>
          <w:ilvl w:val="0"/>
          <w:numId w:val="6"/>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建议给会展场馆享受电费优惠，房地产税和土地使用税直接减免。</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听证陈述人对听证事项的意见</w:t>
      </w:r>
    </w:p>
    <w:p>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证代表对深圳会展业的产业定位、发展方向、行业监管、营商环境和综合协调等方面提出了很好的意见和建议，对我局会展业管理工作是极大的鼓励和鞭策。我局将在《行动计划》的进一步修改中，或者在将来的会展业管理工作中吸纳采用听证代表的合理意见和建议。</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听证结论</w:t>
      </w:r>
    </w:p>
    <w:p>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听证会的专家、代表一致认为，本次听证会准备充分，资料完备，内容公开透明，程序合法合规；对《行动计划》提出了意见和建议，认为编制《行动计划》确有必要，内容切实可行，建议尽快修改完善，印发实施。本次听证会达到了预期效果，我局将对《行动计划》作进一步修改完善。</w:t>
      </w:r>
    </w:p>
    <w:p>
      <w:pPr>
        <w:tabs>
          <w:tab w:val="left" w:pos="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tabs>
          <w:tab w:val="left" w:pos="0"/>
        </w:tabs>
        <w:spacing w:line="560" w:lineRule="exact"/>
        <w:ind w:firstLine="640" w:firstLineChars="200"/>
        <w:rPr>
          <w:rFonts w:ascii="仿宋_GB2312" w:hAnsi="仿宋_GB2312" w:eastAsia="仿宋_GB2312" w:cs="仿宋_GB2312"/>
          <w:sz w:val="32"/>
          <w:szCs w:val="32"/>
        </w:rPr>
      </w:pPr>
    </w:p>
    <w:p>
      <w:pPr>
        <w:tabs>
          <w:tab w:val="left" w:pos="0"/>
        </w:tabs>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附件：《深圳市加快会展业发展三年行动计划（2020-2022年）》听证会意见采纳情况表</w:t>
      </w:r>
    </w:p>
    <w:p>
      <w:pPr>
        <w:tabs>
          <w:tab w:val="left" w:pos="0"/>
        </w:tabs>
        <w:spacing w:line="560" w:lineRule="exact"/>
        <w:rPr>
          <w:rFonts w:ascii="仿宋_GB2312" w:hAnsi="仿宋_GB2312" w:eastAsia="仿宋_GB2312" w:cs="仿宋_GB2312"/>
          <w:sz w:val="32"/>
          <w:szCs w:val="32"/>
        </w:rPr>
      </w:pPr>
    </w:p>
    <w:p>
      <w:pPr>
        <w:tabs>
          <w:tab w:val="left" w:pos="0"/>
        </w:tabs>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tabs>
          <w:tab w:val="left" w:pos="0"/>
        </w:tabs>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2019年11月26日</w:t>
      </w:r>
    </w:p>
    <w:p>
      <w:pPr>
        <w:spacing w:line="560" w:lineRule="exact"/>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rPr>
      </w:pPr>
      <w:r>
        <w:rPr>
          <w:rFonts w:hint="eastAsia" w:ascii="黑体" w:hAnsi="黑体" w:eastAsia="黑体" w:cs="黑体"/>
          <w:sz w:val="32"/>
        </w:rPr>
        <w:t>附件</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《深圳市加快会展业发展三年行动计划（2020-2022年）》听证会意见采纳情况表</w:t>
      </w:r>
    </w:p>
    <w:tbl>
      <w:tblPr>
        <w:tblStyle w:val="7"/>
        <w:tblW w:w="14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64"/>
        <w:gridCol w:w="8106"/>
        <w:gridCol w:w="1173"/>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6"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1364"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意见来源</w:t>
            </w:r>
          </w:p>
        </w:tc>
        <w:tc>
          <w:tcPr>
            <w:tcW w:w="8106"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意见和建议</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采纳情况</w:t>
            </w:r>
          </w:p>
        </w:tc>
        <w:tc>
          <w:tcPr>
            <w:tcW w:w="28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lang w:bidi="ar"/>
              </w:rPr>
              <w:t>1</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刘松萍</w:t>
            </w:r>
          </w:p>
        </w:tc>
        <w:tc>
          <w:tcPr>
            <w:tcW w:w="8106" w:type="dxa"/>
            <w:vAlign w:val="center"/>
          </w:tcPr>
          <w:p>
            <w:pPr>
              <w:adjustRightInd w:val="0"/>
              <w:snapToGrid w:val="0"/>
              <w:ind w:firstLine="420" w:firstLineChars="200"/>
              <w:rPr>
                <w:rFonts w:ascii="仿宋_GB2312"/>
              </w:rPr>
            </w:pPr>
            <w:r>
              <w:rPr>
                <w:rFonts w:hint="eastAsia" w:ascii="仿宋_GB2312"/>
              </w:rPr>
              <w:t>第一，任务里面主要是强调场馆，而新会展中心周边应该有集聚区的概念，这个集聚区里面就是对会展的相关配套，以及对制造业跟制造业相关的产业相关配套，比如我们设计中心研发中心等等。第二，应该有展览跟城市的协调互动，跟产业的融合发展相关内容，站在城市经营的角度、站在产业促进的角度来考虑会展的发展模式。第三，优化营商环境里面，应该更多站在促进的角度创新示范，最主要的就是营商环境上要走在全国的前面，要给人家提供更加便利，更加优化的环境。第四，保障措施方面，以深圳拥有世界第一大场馆的现状，以及城市定位，会展业管理机构应该加强。第五，人才这一块更多讲到的是引进，自身培育上，深圳的会展教育跟会展业人才需求是否匹配，也应该体现国家投入。</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ind w:firstLine="420" w:firstLineChars="200"/>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lang w:bidi="ar"/>
              </w:rPr>
              <w:t>2</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江  淮</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第一，从三个方面，一是先行示范区，二是粤港澳大湾区，三是国际化，应该更加明确深圳会展业定位。第二，要重视需求侧拉动。一是要分析深圳会展业的发展状况。二是注意为买家提供优惠政策。第三，要跟海关商检、旅游文化部门建立公共服务一体化。第四，还要突出两点，一是绿色展装，二是智慧展会，从绿色展装、从信息化的角度引领全国会展业的发展。</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ind w:firstLine="420" w:firstLineChars="2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lang w:bidi="ar"/>
              </w:rPr>
              <w:t>3</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巨  鹏</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第一，现在讲会展，学术界提的比较多是会展和文体旅游活动放在一起来看的。从城市运营方向来看，一个城市的商务、文化体育，可以作为一个品牌来考虑，应该加强和文旅部门的融合。第二，中小会展企业不能够被忽视的。长久以来，没有新会展中心，深圳会展业发展也非常好，就是基于有一批非常活跃的中小会展企业。</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ind w:firstLine="420" w:firstLineChars="2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lang w:bidi="ar"/>
              </w:rPr>
              <w:t>4</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szCs w:val="21"/>
              </w:rPr>
              <w:t>姚纪广</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第一，我们有了新展馆肯定会带来一些机遇，同时也带来一些问题，有个行动计划，能够落到实处的话，对深圳会展业的发展是个好事情。第二，指导思想希望适当强调会展业对先进技术、对未来产业发展的影响。发展品牌展会应该有思路。第三，希望有个沟通协调机制，不让大家单打独斗，通过讨论能够相互交流理解。第四，创造一个以高交会为核心的科学技术组合拳，是深圳会展业将来要认真思考的问题。制造业核心技术部分，是未来深圳走出去最重要的一个部分。在这个问题上，会展业应该走在前面。把科技创新做成组合拳，要有政策的平衡，有具体的方法落地，有部门去管理。</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ind w:firstLine="420" w:firstLineChars="2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lang w:bidi="ar"/>
              </w:rPr>
              <w:t>5</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关莹锋</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第一个建议就是，希望新会展中心的使用体验不会跟以前相差太远。三年行动计划应该考虑到平稳过渡，希望明年能够尽可能的完善整体配套和相应服务。第二个建议，会展经济要跟创意经济相结合，把更多优质资源引入到深圳。应该对此给予足够的支持和推动。</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ind w:firstLine="420" w:firstLineChars="2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lang w:bidi="ar"/>
              </w:rPr>
              <w:t>6</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萧健承</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第一，每个产业都是培养出来，办展览不是种庄稼，不能采取大面积铺设高烈度竞争这种手法来做展览，这是违背展览的发展需求。第二，好的展览都是培育出来的。刚才提到的米兰展，其实他们培养出来的是两个并非高精尖的产业，米兰影响力最大的展览是服装展与家具展，两个都是传统产业。第三，应该支持和鼓励展览的独特个性。不能够过分的追高追大。</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ind w:firstLine="420" w:firstLineChars="2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凌  礼</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第一，要用更深刻的眼光来认识会展业对城市升级和产业双升级的重要作用。充分认识产业升级，整个片区的一个产业聚集。会展中心附近会形成一个高新技术产业或设计产业聚集带。第二，用更开放的心态来迎接深圳会展业的大变局，需要建立合理、有序的竞争。第三，充分发挥市场在资源配置中重要作用。进一步深化“放管服”改革</w:t>
            </w:r>
            <w:bookmarkStart w:id="0" w:name="_GoBack"/>
            <w:bookmarkEnd w:id="0"/>
            <w:r>
              <w:rPr>
                <w:rFonts w:hint="eastAsia" w:ascii="宋体" w:hAnsi="宋体" w:eastAsia="宋体" w:cs="宋体"/>
                <w:szCs w:val="21"/>
              </w:rPr>
              <w:t>，推行权力清单责任清单负面清单，推动会展业的市场化、专业化和国际化的发展。</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1364"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szCs w:val="21"/>
              </w:rPr>
              <w:t>林汉军</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两点意见：一是要推动会展业的高质量发展。现在要做的是我们怎么把现有的展览做精做细，不单纯追求面积规模，而要提升质量效益，形成我们自有的品牌。二是加强深港澳之间的合作和联动。港澳最重要的发展是现代服务业，我们会展业又是现代服务业的一个重要组成部分。政府应该推动各个层面合作，带动粤港澳大湾区会展业的发展。</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1364"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  牧</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一是第七点优化会展营商业环境，需要商务局联动更多的部门，尤其是交通保障部门。二是希望商务局跟协会组织一些企业，按产业分类在全球进行推广。可以向全球第三大展览机构法兰克福学习，举全市之力打造一个法兰克福战略集团这样的公办机构。</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w:t>
            </w:r>
          </w:p>
        </w:tc>
        <w:tc>
          <w:tcPr>
            <w:tcW w:w="1364"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昶  征</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第一，未来深圳会有好多新行业发展出来，包括传统行业的分裂以及不同行业的细化，建议优化一门式一站式服务推动细化展会或者新型展会发展。第二，建议对赴外参展企业加大政府扶持力度。第三，建议加强对有成长潜力新兴展会的扶持。</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11</w:t>
            </w:r>
          </w:p>
        </w:tc>
        <w:tc>
          <w:tcPr>
            <w:tcW w:w="1364"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杨宪承</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一是要加强高新技术产业展会的发展，二是要加强对有发展前景展会的支持，三是希望市商务局加强协调，尽快完善深圳国际会展中心周边配套建设，四是希望行动计划能有具体落实措施。</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12</w:t>
            </w:r>
          </w:p>
        </w:tc>
        <w:tc>
          <w:tcPr>
            <w:tcW w:w="1364"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沈永芳</w:t>
            </w:r>
          </w:p>
        </w:tc>
        <w:tc>
          <w:tcPr>
            <w:tcW w:w="8106"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一是建议政府加强对会展业的协调管理。二是要重视，要加强会展业的人才培养。三是走出去活动，整体打包推广，把深圳的展览业统一向外推广。四是在会展场馆开设审批服务窗口，服务到位，人员到位。</w:t>
            </w:r>
          </w:p>
        </w:tc>
        <w:tc>
          <w:tcPr>
            <w:tcW w:w="1173"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采纳</w:t>
            </w:r>
          </w:p>
        </w:tc>
        <w:tc>
          <w:tcPr>
            <w:tcW w:w="2873" w:type="dxa"/>
            <w:vAlign w:val="center"/>
          </w:tcPr>
          <w:p>
            <w:pPr>
              <w:adjustRightInd w:val="0"/>
              <w:snapToGrid w:val="0"/>
              <w:rPr>
                <w:rFonts w:ascii="宋体" w:hAnsi="宋体" w:eastAsia="宋体" w:cs="宋体"/>
                <w:szCs w:val="21"/>
              </w:rPr>
            </w:pPr>
          </w:p>
        </w:tc>
      </w:tr>
    </w:tbl>
    <w:p/>
    <w:p>
      <w:pPr>
        <w:spacing w:line="560" w:lineRule="exact"/>
        <w:rPr>
          <w:rFonts w:ascii="方正小标宋简体" w:hAnsi="方正小标宋简体" w:eastAsia="方正小标宋简体" w:cs="方正小标宋简体"/>
          <w:sz w:val="44"/>
          <w:szCs w:val="4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8FA33"/>
    <w:multiLevelType w:val="singleLevel"/>
    <w:tmpl w:val="E9B8FA33"/>
    <w:lvl w:ilvl="0" w:tentative="0">
      <w:start w:val="1"/>
      <w:numFmt w:val="chineseCounting"/>
      <w:suff w:val="nothing"/>
      <w:lvlText w:val="（%1）"/>
      <w:lvlJc w:val="left"/>
      <w:pPr>
        <w:tabs>
          <w:tab w:val="left" w:pos="0"/>
        </w:tabs>
        <w:ind w:firstLine="40"/>
      </w:pPr>
      <w:rPr>
        <w:rFonts w:hint="eastAsia" w:eastAsia="楷体_GB2312"/>
        <w:sz w:val="32"/>
      </w:rPr>
    </w:lvl>
  </w:abstractNum>
  <w:abstractNum w:abstractNumId="1">
    <w:nsid w:val="FE7FACF6"/>
    <w:multiLevelType w:val="singleLevel"/>
    <w:tmpl w:val="FE7FACF6"/>
    <w:lvl w:ilvl="0" w:tentative="0">
      <w:start w:val="1"/>
      <w:numFmt w:val="decimal"/>
      <w:suff w:val="nothing"/>
      <w:lvlText w:val="%1．"/>
      <w:lvlJc w:val="left"/>
      <w:pPr>
        <w:tabs>
          <w:tab w:val="left" w:pos="0"/>
        </w:tabs>
        <w:ind w:left="0" w:firstLine="40"/>
      </w:pPr>
      <w:rPr>
        <w:rFonts w:hint="default"/>
      </w:rPr>
    </w:lvl>
  </w:abstractNum>
  <w:abstractNum w:abstractNumId="2">
    <w:nsid w:val="2872E1A6"/>
    <w:multiLevelType w:val="singleLevel"/>
    <w:tmpl w:val="2872E1A6"/>
    <w:lvl w:ilvl="0" w:tentative="0">
      <w:start w:val="1"/>
      <w:numFmt w:val="decimal"/>
      <w:suff w:val="nothing"/>
      <w:lvlText w:val="%1．"/>
      <w:lvlJc w:val="left"/>
      <w:pPr>
        <w:tabs>
          <w:tab w:val="left" w:pos="0"/>
        </w:tabs>
        <w:ind w:left="0" w:firstLine="40"/>
      </w:pPr>
      <w:rPr>
        <w:rFonts w:hint="default"/>
      </w:rPr>
    </w:lvl>
  </w:abstractNum>
  <w:abstractNum w:abstractNumId="3">
    <w:nsid w:val="2E872D84"/>
    <w:multiLevelType w:val="singleLevel"/>
    <w:tmpl w:val="2E872D84"/>
    <w:lvl w:ilvl="0" w:tentative="0">
      <w:start w:val="1"/>
      <w:numFmt w:val="chineseCounting"/>
      <w:suff w:val="nothing"/>
      <w:lvlText w:val="%1、"/>
      <w:lvlJc w:val="left"/>
      <w:rPr>
        <w:rFonts w:hint="eastAsia"/>
      </w:rPr>
    </w:lvl>
  </w:abstractNum>
  <w:abstractNum w:abstractNumId="4">
    <w:nsid w:val="348F9C2A"/>
    <w:multiLevelType w:val="singleLevel"/>
    <w:tmpl w:val="348F9C2A"/>
    <w:lvl w:ilvl="0" w:tentative="0">
      <w:start w:val="1"/>
      <w:numFmt w:val="chineseCounting"/>
      <w:suff w:val="nothing"/>
      <w:lvlText w:val="（%1）"/>
      <w:lvlJc w:val="left"/>
      <w:pPr>
        <w:tabs>
          <w:tab w:val="left" w:pos="0"/>
        </w:tabs>
        <w:ind w:firstLine="40"/>
      </w:pPr>
      <w:rPr>
        <w:rFonts w:hint="eastAsia" w:eastAsia="楷体_GB2312"/>
        <w:sz w:val="32"/>
      </w:rPr>
    </w:lvl>
  </w:abstractNum>
  <w:abstractNum w:abstractNumId="5">
    <w:nsid w:val="645E68C9"/>
    <w:multiLevelType w:val="singleLevel"/>
    <w:tmpl w:val="645E68C9"/>
    <w:lvl w:ilvl="0" w:tentative="0">
      <w:start w:val="1"/>
      <w:numFmt w:val="decimal"/>
      <w:lvlText w:val="(%1)"/>
      <w:lvlJc w:val="left"/>
      <w:pPr>
        <w:tabs>
          <w:tab w:val="left" w:pos="397"/>
        </w:tabs>
        <w:ind w:left="454" w:hanging="454"/>
      </w:pPr>
      <w:rPr>
        <w:rFont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313D6C"/>
    <w:rsid w:val="00311437"/>
    <w:rsid w:val="00371690"/>
    <w:rsid w:val="00A140E6"/>
    <w:rsid w:val="00D417A5"/>
    <w:rsid w:val="00E675A5"/>
    <w:rsid w:val="00EA7DFB"/>
    <w:rsid w:val="00F84917"/>
    <w:rsid w:val="2E072E38"/>
    <w:rsid w:val="65B46E21"/>
    <w:rsid w:val="6B0E614C"/>
    <w:rsid w:val="6C313D6C"/>
    <w:rsid w:val="FD6F8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708</Words>
  <Characters>4041</Characters>
  <Lines>33</Lines>
  <Paragraphs>9</Paragraphs>
  <TotalTime>9</TotalTime>
  <ScaleCrop>false</ScaleCrop>
  <LinksUpToDate>false</LinksUpToDate>
  <CharactersWithSpaces>4740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2019-11-26T05:33:00Z</dcterms:created>
  <dc:creator>Administrator</dc:creator>
  <cp:lastModifiedBy>网站运维(陈梓标)</cp:lastModifiedBy>
  <dcterms:modified xsi:type="dcterms:W3CDTF">2024-04-02T10:27:32Z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C8EA4B761C4F1B60146D0B66CF341016</vt:lpwstr>
  </property>
</Properties>
</file>