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</w:rPr>
        <w:t>申请境外旅客购物离境退税商店</w:t>
      </w:r>
      <w:r>
        <w:rPr>
          <w:rFonts w:hint="eastAsia" w:ascii="方正小标宋简体" w:hAnsi="宋体" w:eastAsia="方正小标宋简体" w:cs="仿宋"/>
          <w:b w:val="0"/>
          <w:bCs/>
          <w:sz w:val="44"/>
          <w:szCs w:val="44"/>
          <w:lang w:eastAsia="zh-CN"/>
        </w:rPr>
        <w:t>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（总机构/独立企业申请）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申请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离境退税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商店的企业是独立企业或总机构（增值税汇总纳税人）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并非为名下分支机构申请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，请填写以下内容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本公司拟申请成为境外旅客购物离境退税商店，本公司愿郑重作出以下承诺：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所作承诺意思表示真实；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如本单位违背上述承诺，自愿接受主管税务机关依法给予的相应处理或处罚，并承担相应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纳税</w:t>
      </w:r>
      <w:r>
        <w:rPr>
          <w:rFonts w:hint="eastAsia" w:ascii="仿宋_GB2312" w:hAnsi="仿宋_GB2312" w:eastAsia="仿宋_GB2312" w:cs="仿宋_GB2312"/>
          <w:sz w:val="28"/>
          <w:szCs w:val="28"/>
        </w:rPr>
        <w:t>人名称：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纳税人识别号：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60" w:firstLineChars="18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6FE779"/>
    <w:rsid w:val="3DC7CAD8"/>
    <w:rsid w:val="3DE703C5"/>
    <w:rsid w:val="6E03D9FD"/>
    <w:rsid w:val="76CDCE3C"/>
    <w:rsid w:val="777617EE"/>
    <w:rsid w:val="7DFEC01E"/>
    <w:rsid w:val="7F6FE227"/>
    <w:rsid w:val="AFFB064E"/>
    <w:rsid w:val="E7CF1BEC"/>
    <w:rsid w:val="EF371797"/>
    <w:rsid w:val="F2FE7F88"/>
    <w:rsid w:val="FA6FE779"/>
    <w:rsid w:val="FFFDC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2023-07-21T23:07:00Z</dcterms:created>
  <dc:creator>kylin</dc:creator>
  <cp:lastModifiedBy>何锋</cp:lastModifiedBy>
  <dcterms:modified xsi:type="dcterms:W3CDTF">2023-07-25T17:33:36Z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