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境外旅客购物离境退税商店备案表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620" w:firstLineChars="1650"/>
        <w:textAlignment w:val="auto"/>
        <w:rPr>
          <w:rFonts w:hint="eastAsia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620" w:firstLineChars="1650"/>
        <w:textAlignment w:val="auto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 xml:space="preserve">备案时间：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年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月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>日</w:t>
      </w:r>
    </w:p>
    <w:tbl>
      <w:tblPr>
        <w:tblStyle w:val="3"/>
        <w:tblW w:w="4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121"/>
        <w:gridCol w:w="1986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纳税人识别号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经营地址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登记注册类型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纳税信用等级</w:t>
            </w:r>
          </w:p>
        </w:tc>
        <w:tc>
          <w:tcPr>
            <w:tcW w:w="38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我公司具备《境外旅客购物离境退税管理办法（试行）》规定的退税商店条件，并承诺遵守《境外旅客购物离境退税管理办法（试行）》有关规定。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520" w:firstLineChars="900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法人代表：                               （公司章）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国家税务总局深圳市税务局意见：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初核人（主管税务局）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复核人（市税务局主管处室）：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负责人（市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税务局分管副局长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80" w:firstLine="3920" w:firstLineChars="1400"/>
              <w:jc w:val="right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20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注：请将所有内容放置一页打印，本表一式2份。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378B"/>
    <w:rsid w:val="00424269"/>
    <w:rsid w:val="00B77D5A"/>
    <w:rsid w:val="157FB856"/>
    <w:rsid w:val="3EFD06C8"/>
    <w:rsid w:val="5A7F7165"/>
    <w:rsid w:val="7C7B78CF"/>
    <w:rsid w:val="7FFF378B"/>
    <w:rsid w:val="DE3EEE79"/>
    <w:rsid w:val="F3FB5A49"/>
    <w:rsid w:val="F79F042C"/>
    <w:rsid w:val="FF7FE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宋体" w:hAnsi="Times New Roman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12.6666666666667</TotalTime>
  <ScaleCrop>false</ScaleCrop>
  <LinksUpToDate>false</LinksUpToDate>
  <CharactersWithSpaces>277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2022-04-03T23:19:00Z</dcterms:created>
  <dc:creator>kylin</dc:creator>
  <cp:lastModifiedBy>林东红</cp:lastModifiedBy>
  <cp:lastPrinted>2022-04-08T10:11:00Z</cp:lastPrinted>
  <dcterms:modified xsi:type="dcterms:W3CDTF">2023-07-26T11:08:45Z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