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hint="eastAsia" w:cs="华文中宋" w:asciiTheme="majorEastAsia" w:hAnsiTheme="majorEastAsia" w:eastAsiaTheme="majorEastAsia"/>
          <w:b/>
          <w:kern w:val="0"/>
          <w:sz w:val="36"/>
          <w:szCs w:val="36"/>
          <w:lang w:bidi="ar"/>
        </w:rPr>
      </w:pPr>
    </w:p>
    <w:tbl>
      <w:tblPr>
        <w:tblStyle w:val="2"/>
        <w:tblpPr w:leftFromText="180" w:rightFromText="180" w:vertAnchor="text" w:horzAnchor="page" w:tblpX="1952" w:tblpY="87"/>
        <w:tblOverlap w:val="never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64"/>
        <w:gridCol w:w="1108"/>
        <w:gridCol w:w="708"/>
        <w:gridCol w:w="426"/>
        <w:gridCol w:w="992"/>
        <w:gridCol w:w="283"/>
        <w:gridCol w:w="993"/>
        <w:gridCol w:w="567"/>
        <w:gridCol w:w="16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  <w:t>数字商务企业综合评价表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833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Style w:val="4"/>
                <w:rFonts w:hint="default"/>
                <w:color w:val="auto"/>
                <w:lang w:bidi="ar"/>
              </w:rPr>
              <w:t>填表时间：2021年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组织机构代码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法定代表人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注册时间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注册资本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注册类型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企业网址</w:t>
            </w:r>
          </w:p>
        </w:tc>
        <w:tc>
          <w:tcPr>
            <w:tcW w:w="7496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工作电话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传真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电子邮件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微信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330" w:type="dxa"/>
            <w:gridSpan w:val="10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注释：商务部确认的108家数字商务企业和各地推荐参评企业应遵循以下原则填报此表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1" w:firstLineChars="200"/>
              <w:jc w:val="left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（1）同比变化为与2019年相比较的变化值，增加为正值，降低为负值。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99" w:leftChars="170" w:hanging="542" w:hangingChars="300"/>
              <w:jc w:val="left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（2）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本表分为两部分，第一部分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为企业共性选项，请如实填写，若日常经营不涉及相关选项可不填。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170" w:hanging="361" w:hangingChars="200"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（3）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第二部分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为企业非共性选项，请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各企业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根据自身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情况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，谨慎选择一类填报，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非填报项内容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无需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填写，其中商品交易创新应用、服务交易创新应用、数字内容创新应用属于数字商务创新应用大类；数字化运营服务、数字化营销服务、数据分析服务属于数字商务服务类；在确定填报大类后，原则上企业填报项应为与企业经营业绩最好的业务相符合的小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170" w:hanging="361" w:hangingChars="200"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2020年参与遴选并填选数字金融、数字物流的数字商务企业可根据本表重新选择其他类进行填报。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170" w:hanging="361" w:hangingChars="200"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（5）任何问题，可致电综合评价组织单位询问。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330" w:type="dxa"/>
            <w:gridSpan w:val="10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1" w:firstLineChars="200"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第一部分：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98" w:type="dxa"/>
            <w:gridSpan w:val="2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基础营收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与线上发展情况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1.2020年，营收____万元，同比增长___%，纳税____万元，同比增长___%；共获得融资____万元；□是 □否 盈利。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2.2020年，完成线上销售额____万元，占全部销售额的____%。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5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人力资源情况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1.共有员工_____人，其中管理人员____人，市场团队人员____人，技术团队人员____人，第三方合同人员____人，其他人员____人。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□是 □否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设置了人工智能、云计算、大数据、物联网工程技术人员（职业分类大典编码2021009、10、11、12）等相关岗位。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3.2020年，招募高新技术人才减免税费____万元。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上市情况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1.□是 □否 上市,所在股市□上海 □深圳 □香港 □纽约 □伦敦 □其他__。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2.截至2020年底，市值折合人民币 ___元，估值折合人民币___元。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数字化程度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与绿色发展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1.□是 □否 使用云服务技术，拥有____TB云空间供企业使用（含自建或使用第三方提供的服务器）。截至2020年底，已有___项工作事项实现上云。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2.□是 □否 使用大数据技术并建立数据仓库；截至2020年底，拥有数据___TB。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3.□是 □否 建立信息化整合平台系统，平台拥有____个功能模块，整合了 □电子发票 □电子合同 □电子文档 □电子文件归档 □其他____等功能；截至2020年底，电子化的纸质票据、文件占全年处理纸质票据、文件的____%，帮助企业节约办公用品成本____万元，占营收的____%。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4.日常经营中采用____、____、____等数字技术方式节约能源，实现办公场所能耗变化___%,其他场所能耗变化___%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（请在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《报告》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中详细介绍做法及成效）。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数据处理与协同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□是 □否 形成数字产品并参与数据交易。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 xml:space="preserve">2.□是 □否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在商务活动中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使用大数据技术，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应用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日志采集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实时采集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网络数据采集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数据交易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____等方式获取数据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3.截至2020年，在商业运营中应用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机器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学习 □深度学习 □边缘计算 □其他_____等数据处理技术。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□是 □否 使用自研/第三方提供的数据质量监控系统平台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大数据采集后，用于检测、筛选高质量数据的系统，应用后能有效节约数据储存空间，提升数据分析速度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5.□是 □否 使用自研/第三方提供的用户行为分析、用户画像等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6.□是 □否 与政府或其他组织机构分享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脱敏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数据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（严格遵守数据安全法，在签署相关数据协议后，有偿或无偿分享）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，其中与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□国家级 □省级 □地市级 □县级 政府分享企业数据。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科研能力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1.年均科研总投入_____万元，研发投入占总收入的____%；截至2020年底，共获得有效发明类科研专利_____项。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2.获得云计算专利___件，数据技术专利___件，5G、物联网技术专利___件、通信类专利___件，自动化技术专利___件，人工智能技术专利___件（请在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《报告》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中详细介绍专利获得及与技术的商业应用情况）。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数字技术安全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与数据安全防护</w:t>
            </w:r>
          </w:p>
        </w:tc>
        <w:tc>
          <w:tcPr>
            <w:tcW w:w="673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1.□是 □否 建立相应安全协议，保护用户个人数据与隐私安全。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2.为应对网络攻击，保护数据安全，□是 □否建立内部数据安全管理规章制度，□是 □否 应用商用密码保护数据，□是 □否 备份数据应对数据丢失等情况，还采取了____、____、____等措施保护数据安全。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3.2020年，在数字技术安全与数据安全防护上的开支为____万元。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30" w:type="dxa"/>
            <w:gridSpan w:val="10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170" w:hanging="361" w:hangingChars="200"/>
              <w:jc w:val="left"/>
              <w:textAlignment w:val="center"/>
              <w:rPr>
                <w:rFonts w:hint="default" w:ascii="宋体" w:hAnsi="宋体" w:cs="宋体" w:eastAsiaTheme="minorEastAsia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第二部分：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数字商务创新应用类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商品交易创新应用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业务类型为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□生产制造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 xml:space="preserve">□批发零售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1.企业拥有长期稳定（2年或2年以上时间）的合作伙伴____家，2020年同比增加___%；个人用户（会员）___人,同比增加___%，其中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数字化会员占比____%（即经常性使用企业小程序、客户端的客户占全部会员客户的比例）。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2.□是 □否 应用了C2M柔性供应链生产规模化定制产品；2020年共生产定制化产品SKU____种，实现销售额____万元。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3.□是 □否 开设实体店面，2020年,实体店销售额为____万元；通过体验店带动线上（通过网上下单，由实体店发货而非库房发货）销售额为____万元。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4.□是 □否 在店内使用VR/AR、生物识别等技术，使用店铺占全部实体店数量的____%；□是 □否 使用自动收款系统并安放终端设备,平均每家店铺拥有终端_____台。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5.□是 □否 自主运营建设数字化供应链连接上下游；2020年通过使用数字化供应链交易额增加值为____万元，通过数字化供应链连接上游企业___家、下游企业___家，连接金融、数据分析、物流等功能企业____家，实现□信息共享 □金融融资 □智能物流 □其他___等服务功能。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6.□是 □否 使用自动补货系统；2020年通过自动补货系统库存成本下降____%；应用数字技术后，库存周转率提高____%，运营成本降低____%，坪效增加____%。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7.2020年，以模式赋能的方式带动其他商品交易类中小企业___家，共输出___个SKU，赋能的所有中小企业累计完成交易____万元，同比提升___%。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□是 □否 利用大数据技术或与平台合作，对产品和包装进行绿色环保设计；线上销售商品 □是 □否应用智能打包系统，加强快递包裹与包装箱科学匹配，采用直发包装的商品品类有___、___、___（请在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《报告》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中详细介绍做法及成效。“直发包装”是指出场包装不增加额外的快递包装，可直接运输的包装）。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服务交易创新应用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业务类型为 □综合服务平台（运营2种或2种以上业务，且单项业务营收均大于1亿元）□电商类平台 □生活服务平台 □物流服务平台 □金融服务平台 □其他服务平台____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1.服务业务覆盖 □线上商品交易 □餐饮 □办公 □出行 □物流 □教育 □医疗 □体育 □住宿 □空间 □法律 □咨询 □金融 □其他____。截至2020年底，共拥有企业用户（会员）___家，同比增加___%；个人用户（会员）___人,同比增加___%，其中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数字化会员占比____%（即经常使用企业小程序、客户端的客户占全部会员客户的比例）。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2.2020年，企业共开发、运营APP、小程序等____款，全平台下载约___次，同比变化___%。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3.□是 □否 提供共享类型服务，2020年共享服务交易额为_____万元，占全部交易额的____%。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4.通过数字技术的优化升级，2020年平均单笔服务响应时间为____秒,同比变化___%；平均单笔业务服务时间为____分钟，同比变化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____%；同城内，平均单笔业务配送时间为____分钟，跨地区，平均单笔业务配送时间为____小时，客户服务好评率为（好评及以上）____%，同比变化____%。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5.□是 □否 在服务中使用VR/AR、人工智能、生物识别等创新技术，使用比例为____%（请在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《报告》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中详细介绍使用创新技术后客户粘性提升、用户满意度提升等情况）。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6.2020年，以模式赋能的方式带动其他服务交易类中小企业____家，赋能的所有中小企业累计完成交易____万元，同比提升____%。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7.2020年直接或间接带动就业____人，其中建档立卡贫困户____人。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数字内容创新应用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 xml:space="preserve">业务类型为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□短视频平台 □长视频平台 □直播平台 □社交平台  □其他媒体平台____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 xml:space="preserve">1.提供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□新闻资讯 □网络直播 □游戏 □音乐 □电影、电视剧 □电子报刊、杂志、书籍 □网络小说 □视频创作 □网络综艺 □教育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□网络社交 □其他___种类的服务。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2.共运营___个子品牌，共注册APP、小程序____个。截至2020年底，拥有内容____TB，其中用户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原创内容占比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____%,2020年播放量（阅读量）____亿;优质引进与平台自制内容占比____%,2020年播放量（阅读量）____亿。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3.2020年，通过□广告 □电子商务 □游戏 □付费内容 □会员 □打赏 □线下活动 □其他___等方式实现营收。截至2020年底，共_____个用户在企业旗下平台使用增值服务（充值打赏、会员、付费节目等），其中，会员费用收入为____万元，打赏收入为____万元，占总营收___%；广告收入为____万元，占总营收___%；电商收入为____万元，占总营收____%;其他形式收入（如游戏、线上线下活动、周边商品等）____万元，占总营收_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2020年，平台通过广告、直播电商等方式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助力脱贫攻坚，带动农村产品销售____万元，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□是 □否给予相关内容流量支持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5.2020年，举办/承办/合作直播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线上展会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□产品发布会 □论坛□赛事 □其他内容___,共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____次，总计吸引____观众观看。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□是 □否建立内容自我审查机制，已经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使用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□图像识别 □语音语义识别 □大数据 □智能搜索 □其他___等技术对违法信息进行监管，2020年共封禁、下架_____个内容。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数字商务服务类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运营服务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1.提供 □云服务 □应用型软件开发与解决方案 □移动支付 □电子商务保险 □消费信贷 □电子票据 □网络安全与区块链 □其他____ 等服务；截至2020年，共服务客户企业____家，其中2020年新增客户____家，同比增长____%。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2.截至2020年，开发或代理相关服务产品____种，其中2020年新增服务____种，同比增长____%,产品销售额____万元； □是 □否 为其他企业提供数字外包服务，如____、______。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3.□是 □否 提供系统运营、维护，2020年系统维护、修复收入____万元，提供的数字化服务升级周期为____天，□是 □否 提供在线升级服务。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4.□是 □否 通过云平台提供数字化服务（如SAAS服务等），2020年，云上服务营业额为____万元，同比变化____%。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.截至2020年，已为____个行业、领域提供数字化运营服务，并帮助____家传统企业实现数字化转型升级，如____、____、_____等（客户企业名称）；请举例，_____（企业名），在应用企业提供的数字化服务后，2020年企业营收同比提升____%,利润提升____%（请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《报告》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中以案例形式详细介绍相关情况）。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9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营销服务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1.2020年，签约主播____位，其中全平台粉丝（关注、热度等）超过10万的主播_____位，同比增长___%。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2.□是 □否 建立数据分析团队，规模为____人； □是 □否 通过大数据分析选定产品，2020年（仅当年）共与___家客户签订合同，带货销售SKU___种，包括□农产品 □家用电器 □生活日用品 □烟酒饮料 □食品 □3C数码 □化妆品 □其他___，完成销售额____万元，其中带动贫困地区产品销售额____万元，占总销售额的____%。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3.旗下主播□是 □否 与淘宝、抖音、快手、B站等平台签约，头部主播在对应平台最高拥有流量_____。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4.2020年，在各平台发布图文营销内容____万字，总阅读量____次，点赞数____次；2020年（仅当年），企业发布各类视频营销内容___个，总阅读量____次，点赞数____次。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5. □是 □否 建立用户画像数据库（或与平台分享用户数据），截至2020年，企业数据库中共包含用户数据____万条。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6.除直播电商外，其他业务收入为____万元，占总营收___%。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7.通过数字营销模式，助力___家企业实现销售业绩增长，提升品牌价值（请在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《报告》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中列举2-3个成功案例，详细介绍通过数字营销帮助客户公司提升销量、完成品牌口碑提升的方式）。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数据分析服务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1.为____个行业提供数据分析服务， □是 □否 形成有品牌价值的行业数据库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通过数据库形成数据产品可以在市场上流通，或利用大数据发布行业报告，在垂直行业具有一定知名度的品牌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，拥有数据____TB。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.2020年，数据产品销售额为____万元，采用了□客户分群 □留存分析 □转化分析 □路径分析 □其他____等方法。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.2020年，为___家企业提供数据分析服务，其中驻场服务___家企业。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.2020年， □是 □否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形成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 xml:space="preserve"> □月度 □季度 □年度 行业报告，共形成行业分析报告____份，售出____份。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.为保护自身数据版权，采取了____、_____、_____等 ___项措施。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.□是 □否 提供数据产品的评估服务，2020年，为___家客户提供该项服务。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.2020年，通过各种形式的数据产品赋能客户后，被赋能客户营收变化___%（可提供所服务企业中的一家变化情况）。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请在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《报告》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中列举2-3个成功案例，介绍数据分析服务帮助客户提质增效的过程与成果。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D0A73"/>
    <w:rsid w:val="717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2021-08-05T06:47:00Z</dcterms:created>
  <dc:creator>陈灏</dc:creator>
  <cp:lastModifiedBy>陈灏</cp:lastModifiedBy>
  <dcterms:modified xsi:type="dcterms:W3CDTF">2021-08-05T06:48:11Z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