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1D" w:rsidRDefault="0037781D" w:rsidP="0037781D">
      <w:pPr>
        <w:pStyle w:val="a5"/>
        <w:ind w:left="0" w:firstLineChars="0" w:firstLine="0"/>
      </w:pPr>
      <w:r>
        <w:rPr>
          <w:rFonts w:hint="eastAsia"/>
        </w:rPr>
        <w:t>附件2</w:t>
      </w:r>
    </w:p>
    <w:p w:rsidR="0037781D" w:rsidRDefault="0037781D" w:rsidP="0037781D">
      <w:pPr>
        <w:pStyle w:val="a5"/>
        <w:ind w:left="1043" w:hanging="1043"/>
      </w:pPr>
    </w:p>
    <w:p w:rsidR="0037781D" w:rsidRDefault="0037781D" w:rsidP="0037781D">
      <w:pPr>
        <w:pStyle w:val="1"/>
      </w:pPr>
      <w:r>
        <w:rPr>
          <w:rFonts w:hint="eastAsia"/>
        </w:rPr>
        <w:t>深圳市商务局重大行政执法决定</w:t>
      </w:r>
    </w:p>
    <w:p w:rsidR="0037781D" w:rsidRDefault="0037781D" w:rsidP="0037781D">
      <w:pPr>
        <w:pStyle w:val="1"/>
      </w:pPr>
      <w:r>
        <w:rPr>
          <w:rFonts w:hint="eastAsia"/>
        </w:rPr>
        <w:t>法制审核目录清单</w:t>
      </w:r>
    </w:p>
    <w:p w:rsidR="0037781D" w:rsidRDefault="0037781D" w:rsidP="0037781D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hAnsi="仿宋_GB2312" w:cs="仿宋_GB2312" w:hint="eastAsia"/>
          <w:szCs w:val="32"/>
        </w:rPr>
        <w:t>（试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行）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545"/>
        <w:gridCol w:w="6852"/>
      </w:tblGrid>
      <w:tr w:rsidR="0037781D" w:rsidTr="00E014F0">
        <w:trPr>
          <w:cantSplit/>
          <w:tblHeader/>
        </w:trPr>
        <w:tc>
          <w:tcPr>
            <w:tcW w:w="92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执法类别</w:t>
            </w:r>
          </w:p>
        </w:tc>
        <w:tc>
          <w:tcPr>
            <w:tcW w:w="6852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重大行政执法决定范围</w:t>
            </w:r>
          </w:p>
        </w:tc>
      </w:tr>
      <w:tr w:rsidR="0037781D" w:rsidTr="00E014F0">
        <w:trPr>
          <w:cantSplit/>
        </w:trPr>
        <w:tc>
          <w:tcPr>
            <w:tcW w:w="92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6852" w:type="dxa"/>
            <w:vAlign w:val="center"/>
          </w:tcPr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（一）涉及重大公共利益的；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（二）社会关注度高的；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（三）可能造成重大社会影响或者引发社会风险的；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（四）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案件情况疑难复杂、涉及多个法律关系的；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（五）经过听证程序作出行政许可决定的；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（六）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法律、法规、规章或者规范性文件规定应当进行法制审核的。</w:t>
            </w:r>
          </w:p>
        </w:tc>
      </w:tr>
      <w:tr w:rsidR="0037781D" w:rsidTr="00E014F0">
        <w:trPr>
          <w:cantSplit/>
        </w:trPr>
        <w:tc>
          <w:tcPr>
            <w:tcW w:w="92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行政确认</w:t>
            </w:r>
          </w:p>
        </w:tc>
        <w:tc>
          <w:tcPr>
            <w:tcW w:w="6852" w:type="dxa"/>
            <w:vAlign w:val="center"/>
          </w:tcPr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（一）涉及重大公共利益的；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（二）社会关注度高的；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（三）可能造成重大社会影响或者引发社会风险的；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（四）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案件情况疑难复杂、涉及多个法律关系的；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（五）经过听证程序作出行政许可决定的；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（六）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法律、法规、规章或者规范性文件规定应当进行法制审核的。</w:t>
            </w:r>
          </w:p>
        </w:tc>
      </w:tr>
      <w:tr w:rsidR="0037781D" w:rsidTr="00E014F0">
        <w:trPr>
          <w:cantSplit/>
        </w:trPr>
        <w:tc>
          <w:tcPr>
            <w:tcW w:w="92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37781D" w:rsidRDefault="0037781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其他行政执法行为</w:t>
            </w:r>
          </w:p>
        </w:tc>
        <w:tc>
          <w:tcPr>
            <w:tcW w:w="6852" w:type="dxa"/>
            <w:vAlign w:val="center"/>
          </w:tcPr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（一）决定将违法行为移送司法机关追究刑事责任的；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（二）涉及重大公共利益的；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（三）社会关注度高的；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（四）可能造成重大社会影响或者引发社会风险的；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（五）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案件情况疑难复杂、涉及多个法律关系的；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（六）经过听证程序作出行政执法决定的；</w:t>
            </w:r>
          </w:p>
          <w:p w:rsidR="0037781D" w:rsidRDefault="0037781D" w:rsidP="00E014F0"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（七）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法律、法规、规章或者规范性文件规定应当进行法制审核的。</w:t>
            </w:r>
          </w:p>
        </w:tc>
      </w:tr>
    </w:tbl>
    <w:p w:rsidR="00BC7E92" w:rsidRDefault="00BC7E92">
      <w:bookmarkStart w:id="0" w:name="_GoBack"/>
      <w:bookmarkEnd w:id="0"/>
    </w:p>
    <w:sectPr w:rsidR="00BC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EE" w:rsidRDefault="00BC10EE" w:rsidP="0037781D">
      <w:r>
        <w:separator/>
      </w:r>
    </w:p>
  </w:endnote>
  <w:endnote w:type="continuationSeparator" w:id="0">
    <w:p w:rsidR="00BC10EE" w:rsidRDefault="00BC10EE" w:rsidP="0037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EE" w:rsidRDefault="00BC10EE" w:rsidP="0037781D">
      <w:r>
        <w:separator/>
      </w:r>
    </w:p>
  </w:footnote>
  <w:footnote w:type="continuationSeparator" w:id="0">
    <w:p w:rsidR="00BC10EE" w:rsidRDefault="00BC10EE" w:rsidP="0037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F"/>
    <w:rsid w:val="0037781D"/>
    <w:rsid w:val="00B53FAF"/>
    <w:rsid w:val="00BC10EE"/>
    <w:rsid w:val="00B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133BA-80CC-43F3-A570-6B7F2C1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37781D"/>
    <w:pPr>
      <w:widowControl/>
      <w:spacing w:line="560" w:lineRule="exact"/>
      <w:jc w:val="center"/>
      <w:outlineLvl w:val="0"/>
    </w:pPr>
    <w:rPr>
      <w:rFonts w:ascii="方正小标宋简体" w:eastAsia="方正小标宋简体" w:hAnsi="仿宋" w:cs="Times New Roman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1D"/>
    <w:rPr>
      <w:sz w:val="18"/>
      <w:szCs w:val="18"/>
    </w:rPr>
  </w:style>
  <w:style w:type="character" w:customStyle="1" w:styleId="1Char">
    <w:name w:val="标题 1 Char"/>
    <w:basedOn w:val="a0"/>
    <w:link w:val="1"/>
    <w:rsid w:val="0037781D"/>
    <w:rPr>
      <w:rFonts w:ascii="方正小标宋简体" w:eastAsia="方正小标宋简体" w:hAnsi="仿宋" w:cs="Times New Roman"/>
      <w:kern w:val="44"/>
      <w:sz w:val="44"/>
      <w:szCs w:val="44"/>
    </w:rPr>
  </w:style>
  <w:style w:type="paragraph" w:customStyle="1" w:styleId="a5">
    <w:name w:val="附件"/>
    <w:uiPriority w:val="3"/>
    <w:qFormat/>
    <w:rsid w:val="0037781D"/>
    <w:pPr>
      <w:widowControl w:val="0"/>
      <w:spacing w:line="540" w:lineRule="exact"/>
      <w:ind w:left="1014" w:hangingChars="326" w:hanging="1014"/>
      <w:jc w:val="both"/>
    </w:pPr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2019-08-15T02:45:00Z</dcterms:created>
  <dcterms:modified xsi:type="dcterms:W3CDTF">2019-08-15T02:45:00Z</dcterms:modified>
</cp:coreProperties>
</file>