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企业相关情况报告要求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报告的撰写应充分吸纳技术、业务、财务等方面的骨干人员参与，以提高报告的完整性和专业性。报告应突出展现企业开展跨境电子商务取得的主要业绩、产品特色、企业优势；企业建立和完善经营、管理制度情况；市场分布及在同行业中所处的地位；未来发展目标和规划等方面情况。并从以下五个方面进行具体叙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一、企业基本情况。包括企业名称、地址、成立时间、经营模式、经营产品等基本情况。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二、经营业绩情况。企业的跨境电子商务交易额情况，市场拓展及分布情况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，经营商品种类、市场占有率和近年用户规模成长情况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三、运营管理情况。企业有与跨境电子商务业务匹配的业务流程</w:t>
      </w:r>
      <w:r>
        <w:rPr>
          <w:rFonts w:hint="eastAsia" w:ascii="仿宋_GB2312" w:hAnsi="仿宋_GB2312" w:eastAsia="仿宋_GB2312" w:cs="仿宋_GB2312"/>
          <w:bCs w:val="0"/>
          <w:snapToGrid w:val="0"/>
          <w:kern w:val="0"/>
          <w:sz w:val="32"/>
          <w:szCs w:val="32"/>
        </w:rPr>
        <w:t>、质量保证、技术保障和财务管理等制度，售前、售中、售后服务保障体系建设情况，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企业在法律、知识产权等方面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合规运营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情况，产品研发、专利设计、主营业务系统开发和海外销售渠道建设情况，</w:t>
      </w:r>
      <w:r>
        <w:rPr>
          <w:rFonts w:hint="eastAsia" w:ascii="仿宋_GB2312" w:hAnsi="仿宋_GB2312" w:eastAsia="仿宋_GB2312" w:cs="仿宋_GB2312"/>
          <w:bCs w:val="0"/>
          <w:snapToGrid w:val="0"/>
          <w:kern w:val="0"/>
          <w:sz w:val="32"/>
          <w:szCs w:val="32"/>
        </w:rPr>
        <w:t>未来发展目标和规划等方面情况。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四、人才管理情况。跨境电商业务团队建设情况，包括专业跨境电商人才数量、人才的专项培养等情况。企业人事管理制度及奖惩制度建设情况。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五、推广机制情况。</w:t>
      </w:r>
      <w:r>
        <w:rPr>
          <w:rFonts w:hint="eastAsia" w:ascii="仿宋_GB2312" w:hAnsi="仿宋_GB2312" w:eastAsia="仿宋_GB2312" w:cs="仿宋_GB2312"/>
          <w:bCs w:val="0"/>
          <w:snapToGrid w:val="0"/>
          <w:kern w:val="0"/>
          <w:sz w:val="32"/>
          <w:szCs w:val="32"/>
        </w:rPr>
        <w:t>企业独立站建设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 w:val="0"/>
          <w:snapToGrid w:val="0"/>
          <w:kern w:val="0"/>
          <w:sz w:val="32"/>
          <w:szCs w:val="32"/>
        </w:rPr>
        <w:t>利用第三方平台开展跨境电子商务情况，企业在市场开拓、品牌推广、模式创新等方面的经验介绍。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</w:rPr>
        <w:t>报告按以上五个标题形成书面材料。</w:t>
      </w:r>
    </w:p>
    <w:sectPr>
      <w:pgSz w:w="11906" w:h="16838"/>
      <w:pgMar w:top="1814" w:right="1474" w:bottom="18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78D2F"/>
    <w:rsid w:val="2CBF5517"/>
    <w:rsid w:val="7BD78D2F"/>
    <w:rsid w:val="DD7B8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2023-12-13T10:33:00Z</dcterms:created>
  <dc:creator>张一清</dc:creator>
  <cp:lastModifiedBy>张一清</cp:lastModifiedBy>
  <dcterms:modified xsi:type="dcterms:W3CDTF">2023-12-13T10:34:33Z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