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</w:p>
    <w:p>
      <w:pPr>
        <w:widowControl/>
        <w:spacing w:after="100" w:afterAutospacing="1" w:line="560" w:lineRule="exact"/>
        <w:jc w:val="center"/>
        <w:outlineLvl w:val="4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广交会绿色特装展位标准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本标准规定了广交会绿色特装展位的设计、结构、材料、搭建和拆除工艺、展示效果等要求，适用于广交会所有特装展位。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一、含义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符合特装简约化、构件标准化、环保化发展趋势。设计理念上体现减量化、再使用和再循环原则；结构上体现模块化、构件化；材料上体现再生、可循环利用；展示效果上体现企业理念，展示企业和产品形象。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二、标准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由基本要求和绿色要求组成。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（一）基本要求。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1.设计。</w:t>
      </w:r>
    </w:p>
    <w:p>
      <w:pPr>
        <w:widowControl/>
        <w:spacing w:line="560" w:lineRule="exact"/>
        <w:ind w:firstLine="800" w:firstLineChars="2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通过广交会特装展位设计审核。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2.消防、结构安全。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（1）通过广交会特装展位消防、结构安全审核。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（2）确保展位结构的整体强度、刚度、稳定性和各连接点的牢固性。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（3）严格按照国家有关装修工程强制性技术规范、标准、规定进行设计施工。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3.用电安全。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（1）通过广交会特装展位用电安全审核。</w:t>
      </w:r>
    </w:p>
    <w:p>
      <w:pPr>
        <w:widowControl/>
        <w:spacing w:line="560" w:lineRule="exact"/>
        <w:ind w:firstLine="480" w:firstLineChars="1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（2）严格按照国家有关电气设施安装技术规范、标准和规定进行施工。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4.具体要求详见《中国进出口商品交易会参展手册》相关内容。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（二）绿色要求。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1.设计。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体现3R原则，即：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A.减量化（Reduce）：用较少的材料实现展位功能。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B.再使用（Reuse）：要求材料能以初始形式被反复利用。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C.再循环（Recycle）：要求实现展位功能的材料能被经济地回收和再生利用。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2.材料。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（1）采用再生和可循环利用、无毒无害的环保材料或可回收材料，且符合A或B标准：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A.纯金属型材结构，装饰性材料使用量低于搭建材料总量的10%（按体积计算），且全部为非木质材料，搭建材料回收率达到100%。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B.混合型材结构，木质材料使用量低于搭建材料总量的30%（按体积计算），搭建材料回收率达到100%。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（2）轻质，可拆卸性强，装卸难度小，便于运输。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（3）节能灯具使用率不低于80%。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3.搭建和拆除。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（1）现场拼装模块化、构件化，搭建和拆除有序、可控、方便、安全快捷。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（2）不对人员、展览场地及设备设施等造成损伤；不产生灰尘、噪音、有毒有害气体及废弃物等；没有违规现象。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4.效果。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（1）表达企业理念，展示企业和产品形象。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（2）展位通透、层次分明，不采用木质材料封顶。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（3）展示效果简约、和谐、美观。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三、本标准为广交会内部使用，由中国对外贸易中心负责解释。</w:t>
      </w:r>
    </w:p>
    <w:p>
      <w:r>
        <w:rPr>
          <w:rFonts w:hint="eastAsia" w:ascii="黑体" w:hAnsi="黑体" w:eastAsia="黑体" w:cs="黑体"/>
          <w:kern w:val="0"/>
          <w:sz w:val="32"/>
          <w:szCs w:val="32"/>
        </w:rPr>
        <w:t>四、本标准自第115届广交会开始执行。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E50EF"/>
    <w:rsid w:val="F7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2022-05-09T14:19:00Z</dcterms:created>
  <dc:creator>网站运维(陈梓标)</dc:creator>
  <cp:lastModifiedBy>网站运维(陈梓标)</cp:lastModifiedBy>
  <dcterms:modified xsi:type="dcterms:W3CDTF">2022-05-09T14:19:51Z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