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23" w:rsidRDefault="00CF2623" w:rsidP="00CF2623">
      <w:pPr>
        <w:spacing w:line="560" w:lineRule="exact"/>
        <w:ind w:firstLineChars="100" w:firstLine="410"/>
        <w:jc w:val="center"/>
        <w:rPr>
          <w:rFonts w:ascii="方正小标宋简体" w:eastAsia="方正小标宋简体" w:hAnsi="宋体"/>
          <w:spacing w:val="-11"/>
          <w:sz w:val="44"/>
          <w:szCs w:val="44"/>
        </w:rPr>
      </w:pPr>
      <w:bookmarkStart w:id="0" w:name="_GoBack"/>
      <w:r>
        <w:rPr>
          <w:rFonts w:ascii="方正小标宋简体" w:eastAsia="方正小标宋简体" w:hAnsi="宋体" w:hint="eastAsia"/>
          <w:spacing w:val="-11"/>
          <w:sz w:val="44"/>
          <w:szCs w:val="44"/>
        </w:rPr>
        <w:t>深圳市商务局2021年度利用外资奖励计划（配套2020年度省利用外资奖励计划）</w:t>
      </w:r>
    </w:p>
    <w:p w:rsidR="00CF2623" w:rsidRDefault="00CF2623" w:rsidP="00CF2623">
      <w:pPr>
        <w:spacing w:line="560" w:lineRule="exact"/>
        <w:ind w:firstLine="820"/>
        <w:jc w:val="center"/>
        <w:rPr>
          <w:rFonts w:ascii="方正小标宋简体" w:eastAsia="方正小标宋简体" w:hAnsi="宋体"/>
          <w:spacing w:val="-11"/>
          <w:sz w:val="44"/>
          <w:szCs w:val="44"/>
        </w:rPr>
      </w:pPr>
      <w:r>
        <w:rPr>
          <w:rFonts w:ascii="方正小标宋简体" w:eastAsia="方正小标宋简体" w:hAnsi="宋体" w:hint="eastAsia"/>
          <w:spacing w:val="-11"/>
          <w:sz w:val="44"/>
          <w:szCs w:val="44"/>
        </w:rPr>
        <w:t>申报指南</w:t>
      </w:r>
    </w:p>
    <w:bookmarkEnd w:id="0"/>
    <w:p w:rsidR="00CF2623" w:rsidRDefault="00CF2623" w:rsidP="00CF2623">
      <w:pPr>
        <w:spacing w:line="560" w:lineRule="exact"/>
        <w:ind w:firstLine="864"/>
        <w:jc w:val="center"/>
        <w:rPr>
          <w:rFonts w:ascii="方正小标宋简体" w:eastAsia="方正小标宋简体" w:hAnsi="宋体"/>
          <w:sz w:val="44"/>
          <w:szCs w:val="44"/>
        </w:rPr>
      </w:pPr>
    </w:p>
    <w:p w:rsidR="00CF2623" w:rsidRDefault="00CF2623" w:rsidP="00CF2623">
      <w:pPr>
        <w:widowControl/>
        <w:numPr>
          <w:ilvl w:val="0"/>
          <w:numId w:val="1"/>
        </w:numPr>
        <w:spacing w:line="560" w:lineRule="exact"/>
        <w:ind w:firstLine="624"/>
        <w:contextualSpacing/>
        <w:jc w:val="left"/>
        <w:rPr>
          <w:rFonts w:ascii="黑体" w:eastAsia="黑体" w:hAnsi="黑体" w:cs="黑体"/>
          <w:szCs w:val="32"/>
        </w:rPr>
      </w:pPr>
      <w:r>
        <w:rPr>
          <w:rFonts w:ascii="黑体" w:eastAsia="黑体" w:hAnsi="黑体" w:cs="黑体" w:hint="eastAsia"/>
          <w:szCs w:val="32"/>
        </w:rPr>
        <w:t>支持领域</w:t>
      </w:r>
    </w:p>
    <w:p w:rsidR="00CF2623" w:rsidRDefault="00CF2623" w:rsidP="00CF2623">
      <w:pPr>
        <w:widowControl/>
        <w:spacing w:line="560" w:lineRule="exact"/>
        <w:ind w:firstLine="624"/>
        <w:contextualSpacing/>
        <w:jc w:val="left"/>
        <w:rPr>
          <w:rFonts w:ascii="黑体" w:eastAsia="黑体" w:hAnsi="黑体" w:cs="黑体"/>
          <w:szCs w:val="32"/>
        </w:rPr>
      </w:pPr>
      <w:r>
        <w:rPr>
          <w:rFonts w:ascii="仿宋_GB2312" w:hAnsi="楷体" w:hint="eastAsia"/>
          <w:szCs w:val="32"/>
        </w:rPr>
        <w:t>支持外资企业在我市新设项目，鼓励我市外商投资企业增资扩产。</w:t>
      </w:r>
    </w:p>
    <w:p w:rsidR="00CF2623" w:rsidRDefault="00CF2623" w:rsidP="00CF2623">
      <w:pPr>
        <w:widowControl/>
        <w:spacing w:line="560" w:lineRule="exact"/>
        <w:ind w:firstLine="624"/>
        <w:contextualSpacing/>
        <w:jc w:val="left"/>
        <w:rPr>
          <w:rFonts w:ascii="黑体" w:eastAsia="黑体" w:hAnsi="黑体" w:cs="黑体"/>
          <w:szCs w:val="32"/>
        </w:rPr>
      </w:pPr>
      <w:r>
        <w:rPr>
          <w:rFonts w:ascii="黑体" w:eastAsia="黑体" w:hAnsi="黑体" w:cs="黑体" w:hint="eastAsia"/>
          <w:szCs w:val="32"/>
        </w:rPr>
        <w:t>二、设定依据</w:t>
      </w:r>
    </w:p>
    <w:p w:rsidR="00CF2623" w:rsidRDefault="00CF2623" w:rsidP="00CF2623">
      <w:pPr>
        <w:widowControl/>
        <w:spacing w:line="560" w:lineRule="exact"/>
        <w:ind w:firstLine="624"/>
        <w:contextualSpacing/>
        <w:jc w:val="left"/>
        <w:rPr>
          <w:rFonts w:ascii="楷体_GB2312" w:eastAsia="楷体_GB2312" w:hAnsi="楷体_GB2312" w:cs="楷体_GB2312"/>
          <w:szCs w:val="32"/>
        </w:rPr>
      </w:pPr>
      <w:r>
        <w:rPr>
          <w:rFonts w:ascii="楷体_GB2312" w:eastAsia="楷体_GB2312" w:hAnsi="楷体_GB2312" w:cs="楷体_GB2312" w:hint="eastAsia"/>
          <w:szCs w:val="32"/>
        </w:rPr>
        <w:t>（一）政策依据</w:t>
      </w:r>
    </w:p>
    <w:p w:rsidR="00CF2623" w:rsidRDefault="00CF2623" w:rsidP="00CF2623">
      <w:pPr>
        <w:widowControl/>
        <w:spacing w:line="560" w:lineRule="exact"/>
        <w:ind w:firstLine="624"/>
        <w:contextualSpacing/>
        <w:jc w:val="left"/>
        <w:rPr>
          <w:rFonts w:ascii="仿宋_GB2312" w:hAnsi="楷体"/>
          <w:szCs w:val="32"/>
        </w:rPr>
      </w:pPr>
      <w:r>
        <w:rPr>
          <w:rFonts w:ascii="仿宋_GB2312" w:hAnsi="楷体" w:hint="eastAsia"/>
          <w:szCs w:val="32"/>
        </w:rPr>
        <w:t>1.</w:t>
      </w:r>
      <w:r>
        <w:rPr>
          <w:rFonts w:ascii="仿宋_GB2312" w:hint="eastAsia"/>
          <w:szCs w:val="32"/>
        </w:rPr>
        <w:t>《深圳市关于加大营商环境改革力度的若干措施》（深府〔2018〕1号）；</w:t>
      </w:r>
    </w:p>
    <w:p w:rsidR="00CF2623" w:rsidRDefault="00CF2623" w:rsidP="00CF2623">
      <w:pPr>
        <w:widowControl/>
        <w:spacing w:line="560" w:lineRule="exact"/>
        <w:ind w:firstLine="624"/>
        <w:contextualSpacing/>
        <w:jc w:val="left"/>
        <w:rPr>
          <w:rFonts w:ascii="仿宋_GB2312"/>
          <w:szCs w:val="32"/>
        </w:rPr>
      </w:pPr>
      <w:r>
        <w:rPr>
          <w:rFonts w:ascii="仿宋_GB2312" w:hint="eastAsia"/>
          <w:szCs w:val="32"/>
        </w:rPr>
        <w:t>2.《深圳市关于进一步扩大利用外资规模提升利用外资质量的若干措施（修订版）》(深府〔2019〕63号)。</w:t>
      </w:r>
    </w:p>
    <w:p w:rsidR="00CF2623" w:rsidRDefault="00CF2623" w:rsidP="00CF2623">
      <w:pPr>
        <w:widowControl/>
        <w:spacing w:line="560" w:lineRule="exact"/>
        <w:ind w:firstLine="624"/>
        <w:contextualSpacing/>
        <w:jc w:val="left"/>
        <w:rPr>
          <w:rFonts w:ascii="楷体_GB2312" w:eastAsia="楷体_GB2312" w:hAnsi="楷体_GB2312" w:cs="楷体_GB2312"/>
          <w:szCs w:val="32"/>
        </w:rPr>
      </w:pPr>
      <w:r>
        <w:rPr>
          <w:rFonts w:ascii="楷体_GB2312" w:eastAsia="楷体_GB2312" w:hAnsi="楷体_GB2312" w:cs="楷体_GB2312" w:hint="eastAsia"/>
          <w:szCs w:val="32"/>
        </w:rPr>
        <w:t>（二）管理依据</w:t>
      </w:r>
    </w:p>
    <w:p w:rsidR="00CF2623" w:rsidRDefault="00CF2623" w:rsidP="00CF2623">
      <w:pPr>
        <w:widowControl/>
        <w:spacing w:line="560" w:lineRule="exact"/>
        <w:ind w:firstLine="624"/>
        <w:contextualSpacing/>
        <w:jc w:val="left"/>
        <w:rPr>
          <w:rFonts w:ascii="仿宋_GB2312"/>
          <w:szCs w:val="32"/>
        </w:rPr>
      </w:pPr>
      <w:r>
        <w:rPr>
          <w:rFonts w:ascii="仿宋_GB2312" w:hint="eastAsia"/>
          <w:szCs w:val="32"/>
        </w:rPr>
        <w:t>《深圳市商务局利用外资奖励计划内部操作规程》（深商务外资字〔2019〕48号）；</w:t>
      </w:r>
    </w:p>
    <w:p w:rsidR="00CF2623" w:rsidRDefault="00CF2623" w:rsidP="00CF2623">
      <w:pPr>
        <w:widowControl/>
        <w:spacing w:line="560" w:lineRule="exact"/>
        <w:ind w:firstLine="624"/>
        <w:contextualSpacing/>
        <w:jc w:val="left"/>
        <w:rPr>
          <w:rFonts w:ascii="仿宋_GB2312"/>
          <w:szCs w:val="32"/>
        </w:rPr>
      </w:pPr>
      <w:r>
        <w:rPr>
          <w:rFonts w:ascii="仿宋_GB2312" w:hint="eastAsia"/>
          <w:szCs w:val="32"/>
        </w:rPr>
        <w:t>《深圳市商务发展专项资金管理办法》（深商务规〔2020〕2号）。</w:t>
      </w:r>
    </w:p>
    <w:p w:rsidR="00CF2623" w:rsidRDefault="00CF2623" w:rsidP="00CF2623">
      <w:pPr>
        <w:spacing w:line="560" w:lineRule="exact"/>
        <w:ind w:firstLine="624"/>
        <w:rPr>
          <w:rFonts w:ascii="黑体" w:eastAsia="黑体" w:hAnsi="黑体"/>
          <w:szCs w:val="32"/>
        </w:rPr>
      </w:pPr>
      <w:r>
        <w:rPr>
          <w:rFonts w:ascii="黑体" w:eastAsia="黑体" w:hAnsi="黑体" w:hint="eastAsia"/>
          <w:szCs w:val="32"/>
        </w:rPr>
        <w:t>三、支持数量和支持方式</w:t>
      </w:r>
    </w:p>
    <w:p w:rsidR="00CF2623" w:rsidRDefault="00CF2623" w:rsidP="00CF2623">
      <w:pPr>
        <w:spacing w:line="560" w:lineRule="exact"/>
        <w:ind w:firstLine="624"/>
        <w:rPr>
          <w:rFonts w:ascii="楷体_GB2312" w:eastAsia="楷体_GB2312" w:hAnsi="楷体_GB2312" w:cs="楷体_GB2312"/>
          <w:bCs/>
          <w:szCs w:val="32"/>
        </w:rPr>
      </w:pPr>
      <w:r>
        <w:rPr>
          <w:rFonts w:ascii="楷体_GB2312" w:eastAsia="楷体_GB2312" w:hAnsi="楷体_GB2312" w:cs="楷体_GB2312" w:hint="eastAsia"/>
          <w:bCs/>
          <w:szCs w:val="32"/>
        </w:rPr>
        <w:t>（一）支持数量</w:t>
      </w:r>
    </w:p>
    <w:p w:rsidR="00CF2623" w:rsidRDefault="00CF2623" w:rsidP="00CF2623">
      <w:pPr>
        <w:spacing w:line="560" w:lineRule="exact"/>
        <w:ind w:firstLine="624"/>
        <w:rPr>
          <w:rFonts w:ascii="楷体_GB2312" w:eastAsia="楷体_GB2312" w:hAnsi="楷体_GB2312" w:cs="楷体_GB2312"/>
          <w:bCs/>
          <w:szCs w:val="32"/>
        </w:rPr>
      </w:pPr>
      <w:r>
        <w:rPr>
          <w:rFonts w:ascii="仿宋_GB2312" w:hint="eastAsia"/>
          <w:szCs w:val="32"/>
        </w:rPr>
        <w:t>本奖励资金有数量限制，受市级财政下达年度资金预算控制。符合条件项目作为2021年市级财政资金预算依据，根据市级财政下达资金预算，市商务部门据以申报情况和预算安排对资助金额、支持比例和拨付进度等进行统一调整。</w:t>
      </w:r>
    </w:p>
    <w:p w:rsidR="00CF2623" w:rsidRDefault="00CF2623" w:rsidP="00CF2623">
      <w:pPr>
        <w:spacing w:line="560" w:lineRule="exact"/>
        <w:ind w:firstLine="624"/>
        <w:rPr>
          <w:rFonts w:ascii="楷体_GB2312" w:eastAsia="楷体_GB2312" w:hAnsi="楷体_GB2312" w:cs="楷体_GB2312"/>
          <w:bCs/>
          <w:szCs w:val="32"/>
        </w:rPr>
      </w:pPr>
      <w:r>
        <w:rPr>
          <w:rFonts w:ascii="楷体_GB2312" w:eastAsia="楷体_GB2312" w:hAnsi="楷体_GB2312" w:cs="楷体_GB2312" w:hint="eastAsia"/>
          <w:bCs/>
          <w:szCs w:val="32"/>
        </w:rPr>
        <w:lastRenderedPageBreak/>
        <w:t>（二）支持方式</w:t>
      </w:r>
    </w:p>
    <w:p w:rsidR="00CF2623" w:rsidRDefault="00CF2623" w:rsidP="00CF2623">
      <w:pPr>
        <w:spacing w:line="560" w:lineRule="exact"/>
        <w:ind w:firstLine="624"/>
        <w:rPr>
          <w:rFonts w:ascii="仿宋_GB2312" w:hAnsi="仿宋"/>
          <w:szCs w:val="32"/>
        </w:rPr>
      </w:pPr>
      <w:r>
        <w:rPr>
          <w:rFonts w:ascii="仿宋_GB2312" w:hint="eastAsia"/>
          <w:szCs w:val="32"/>
        </w:rPr>
        <w:t>事后奖励。</w:t>
      </w:r>
    </w:p>
    <w:p w:rsidR="00CF2623" w:rsidRDefault="00CF2623" w:rsidP="00CF2623">
      <w:pPr>
        <w:spacing w:line="560" w:lineRule="exact"/>
        <w:ind w:firstLine="624"/>
        <w:rPr>
          <w:rFonts w:ascii="仿宋_GB2312" w:hAnsi="仿宋"/>
          <w:szCs w:val="32"/>
        </w:rPr>
      </w:pPr>
      <w:r>
        <w:rPr>
          <w:rFonts w:ascii="黑体" w:eastAsia="黑体" w:hAnsi="黑体" w:hint="eastAsia"/>
          <w:szCs w:val="32"/>
        </w:rPr>
        <w:t>四、支持方向和支持标准</w:t>
      </w:r>
    </w:p>
    <w:p w:rsidR="00CF2623" w:rsidRDefault="00CF2623" w:rsidP="00CF2623">
      <w:pPr>
        <w:spacing w:line="560" w:lineRule="exact"/>
        <w:ind w:firstLine="624"/>
        <w:rPr>
          <w:rFonts w:ascii="仿宋_GB2312"/>
          <w:szCs w:val="32"/>
        </w:rPr>
      </w:pPr>
      <w:r>
        <w:rPr>
          <w:rFonts w:ascii="仿宋_GB2312" w:hint="eastAsia"/>
          <w:bCs/>
          <w:szCs w:val="32"/>
        </w:rPr>
        <w:t>（一）</w:t>
      </w:r>
      <w:r>
        <w:rPr>
          <w:rFonts w:ascii="仿宋_GB2312" w:hint="eastAsia"/>
          <w:szCs w:val="32"/>
        </w:rPr>
        <w:t>奖励外资新项目</w:t>
      </w:r>
    </w:p>
    <w:p w:rsidR="00CF2623" w:rsidRDefault="00CF2623" w:rsidP="00CF2623">
      <w:pPr>
        <w:spacing w:line="560" w:lineRule="exact"/>
        <w:ind w:firstLine="624"/>
        <w:rPr>
          <w:rFonts w:ascii="仿宋_GB2312"/>
          <w:szCs w:val="32"/>
        </w:rPr>
      </w:pPr>
      <w:r>
        <w:rPr>
          <w:rFonts w:ascii="仿宋_GB2312" w:hint="eastAsia"/>
          <w:szCs w:val="32"/>
        </w:rPr>
        <w:t>奖励条件：对2020年已获得广东省利用外资奖励，在深圳设立的年实际外资金额（不含外方股东贷款，下同）超过5000万美元（含5000万美元）的新项目，予以配套奖励。</w:t>
      </w:r>
    </w:p>
    <w:p w:rsidR="00CF2623" w:rsidRDefault="00CF2623" w:rsidP="00CF2623">
      <w:pPr>
        <w:spacing w:line="560" w:lineRule="exact"/>
        <w:ind w:firstLine="624"/>
        <w:rPr>
          <w:rFonts w:ascii="仿宋_GB2312"/>
          <w:szCs w:val="32"/>
        </w:rPr>
      </w:pPr>
      <w:r>
        <w:rPr>
          <w:rFonts w:ascii="仿宋_GB2312" w:hint="eastAsia"/>
          <w:szCs w:val="32"/>
        </w:rPr>
        <w:t>奖励标准：予以1:1配套，最高配套1亿元。</w:t>
      </w:r>
    </w:p>
    <w:p w:rsidR="00CF2623" w:rsidRDefault="00CF2623" w:rsidP="00CF2623">
      <w:pPr>
        <w:spacing w:line="560" w:lineRule="exact"/>
        <w:ind w:firstLine="624"/>
        <w:rPr>
          <w:rFonts w:ascii="仿宋_GB2312"/>
          <w:szCs w:val="32"/>
        </w:rPr>
      </w:pPr>
      <w:r>
        <w:rPr>
          <w:rFonts w:ascii="仿宋_GB2312" w:hint="eastAsia"/>
          <w:bCs/>
          <w:szCs w:val="32"/>
        </w:rPr>
        <w:t>（二）鼓励外资增资扩产</w:t>
      </w:r>
    </w:p>
    <w:p w:rsidR="00CF2623" w:rsidRDefault="00CF2623" w:rsidP="00CF2623">
      <w:pPr>
        <w:spacing w:line="560" w:lineRule="exact"/>
        <w:ind w:firstLine="624"/>
        <w:rPr>
          <w:rFonts w:ascii="仿宋_GB2312"/>
          <w:szCs w:val="32"/>
        </w:rPr>
      </w:pPr>
      <w:r>
        <w:rPr>
          <w:rFonts w:ascii="仿宋_GB2312" w:hint="eastAsia"/>
          <w:szCs w:val="32"/>
        </w:rPr>
        <w:t>奖励条件：对2020年已获得广东省利用外资奖励，在深圳设立的年实际外资金额超过3000万美元（含3000万美元）的增资项目，予以配套奖励。</w:t>
      </w:r>
    </w:p>
    <w:p w:rsidR="00CF2623" w:rsidRDefault="00CF2623" w:rsidP="00CF2623">
      <w:pPr>
        <w:spacing w:line="560" w:lineRule="exact"/>
        <w:ind w:firstLine="624"/>
        <w:rPr>
          <w:rFonts w:ascii="仿宋_GB2312"/>
          <w:szCs w:val="32"/>
        </w:rPr>
      </w:pPr>
      <w:r>
        <w:rPr>
          <w:rFonts w:ascii="仿宋_GB2312" w:hint="eastAsia"/>
          <w:szCs w:val="32"/>
        </w:rPr>
        <w:t>奖励标准：予以1:1配套，最高配套1亿元。</w:t>
      </w:r>
    </w:p>
    <w:p w:rsidR="00CF2623" w:rsidRDefault="00CF2623" w:rsidP="00CF2623">
      <w:pPr>
        <w:adjustRightInd w:val="0"/>
        <w:snapToGrid w:val="0"/>
        <w:spacing w:line="560" w:lineRule="exact"/>
        <w:ind w:firstLine="624"/>
        <w:outlineLvl w:val="0"/>
        <w:rPr>
          <w:rFonts w:ascii="仿宋_GB2312" w:hAnsi="仿宋_GB2312" w:cs="仿宋_GB2312"/>
          <w:szCs w:val="32"/>
        </w:rPr>
      </w:pPr>
      <w:r>
        <w:rPr>
          <w:rFonts w:ascii="仿宋_GB2312" w:hAnsi="仿宋_GB2312" w:cs="仿宋_GB2312" w:hint="eastAsia"/>
          <w:szCs w:val="32"/>
        </w:rPr>
        <w:t>以上支持对象不包括房地产业、金融业及类金融业项目，行业划分依据为《中华人民共和国国家标准国民经济行业分类》。</w:t>
      </w:r>
    </w:p>
    <w:p w:rsidR="00CF2623" w:rsidRDefault="00CF2623" w:rsidP="00CF2623">
      <w:pPr>
        <w:suppressAutoHyphens/>
        <w:spacing w:line="560" w:lineRule="exact"/>
        <w:ind w:firstLine="624"/>
        <w:contextualSpacing/>
        <w:jc w:val="left"/>
        <w:rPr>
          <w:rFonts w:ascii="黑体" w:eastAsia="黑体" w:hAnsi="黑体" w:cs="黑体"/>
          <w:szCs w:val="32"/>
        </w:rPr>
      </w:pPr>
      <w:r>
        <w:rPr>
          <w:rFonts w:ascii="黑体" w:eastAsia="黑体" w:hAnsi="黑体" w:cs="黑体" w:hint="eastAsia"/>
          <w:szCs w:val="32"/>
        </w:rPr>
        <w:t>五、申报条件</w:t>
      </w:r>
    </w:p>
    <w:p w:rsidR="00CF2623" w:rsidRDefault="00CF2623" w:rsidP="00CF2623">
      <w:pPr>
        <w:spacing w:line="560" w:lineRule="exact"/>
        <w:ind w:firstLine="624"/>
        <w:rPr>
          <w:rFonts w:ascii="仿宋_GB2312"/>
          <w:szCs w:val="32"/>
        </w:rPr>
      </w:pPr>
      <w:r>
        <w:rPr>
          <w:rFonts w:ascii="仿宋_GB2312" w:hint="eastAsia"/>
          <w:szCs w:val="32"/>
        </w:rPr>
        <w:t>申请单位应同时符合以下条件：</w:t>
      </w:r>
    </w:p>
    <w:p w:rsidR="00CF2623" w:rsidRDefault="00CF2623" w:rsidP="00CF2623">
      <w:pPr>
        <w:numPr>
          <w:ilvl w:val="0"/>
          <w:numId w:val="2"/>
        </w:numPr>
        <w:spacing w:line="560" w:lineRule="exact"/>
        <w:ind w:firstLine="624"/>
        <w:rPr>
          <w:rFonts w:ascii="仿宋_GB2312"/>
          <w:szCs w:val="32"/>
        </w:rPr>
      </w:pPr>
      <w:r>
        <w:rPr>
          <w:rFonts w:ascii="仿宋_GB2312" w:hint="eastAsia"/>
          <w:szCs w:val="32"/>
        </w:rPr>
        <w:t>在深圳市依法登记注册,具有独立法人资格的外商投资企业。</w:t>
      </w:r>
    </w:p>
    <w:p w:rsidR="00CF2623" w:rsidRDefault="00CF2623" w:rsidP="00CF2623">
      <w:pPr>
        <w:numPr>
          <w:ilvl w:val="0"/>
          <w:numId w:val="2"/>
        </w:numPr>
        <w:spacing w:line="560" w:lineRule="exact"/>
        <w:ind w:firstLine="624"/>
        <w:rPr>
          <w:rFonts w:ascii="仿宋_GB2312" w:hAnsi="仿宋_GB2312" w:cs="仿宋_GB2312"/>
          <w:szCs w:val="32"/>
        </w:rPr>
      </w:pPr>
      <w:r>
        <w:rPr>
          <w:rFonts w:ascii="仿宋_GB2312" w:hAnsi="黑体" w:cs="黑体" w:hint="eastAsia"/>
          <w:szCs w:val="32"/>
        </w:rPr>
        <w:t>获得</w:t>
      </w:r>
      <w:r>
        <w:rPr>
          <w:rFonts w:ascii="仿宋_GB2312" w:hint="eastAsia"/>
          <w:szCs w:val="32"/>
        </w:rPr>
        <w:t>2020</w:t>
      </w:r>
      <w:r>
        <w:rPr>
          <w:rFonts w:ascii="仿宋_GB2312" w:hAnsi="黑体" w:cs="黑体" w:hint="eastAsia"/>
          <w:szCs w:val="32"/>
        </w:rPr>
        <w:t>年</w:t>
      </w:r>
      <w:r>
        <w:rPr>
          <w:rFonts w:ascii="仿宋_GB2312" w:hint="eastAsia"/>
          <w:szCs w:val="32"/>
        </w:rPr>
        <w:t>广东省利用外资奖励</w:t>
      </w:r>
      <w:r>
        <w:rPr>
          <w:rFonts w:ascii="仿宋_GB2312" w:hAnsi="黑体" w:cs="黑体" w:hint="eastAsia"/>
          <w:szCs w:val="32"/>
        </w:rPr>
        <w:t>。</w:t>
      </w:r>
    </w:p>
    <w:p w:rsidR="00CF2623" w:rsidRDefault="00CF2623" w:rsidP="00CF2623">
      <w:pPr>
        <w:numPr>
          <w:ilvl w:val="0"/>
          <w:numId w:val="2"/>
        </w:numPr>
        <w:spacing w:line="560" w:lineRule="exact"/>
        <w:ind w:firstLine="624"/>
        <w:rPr>
          <w:rFonts w:ascii="仿宋_GB2312" w:hAnsi="黑体" w:cs="黑体"/>
          <w:szCs w:val="32"/>
        </w:rPr>
      </w:pPr>
      <w:r>
        <w:rPr>
          <w:rFonts w:ascii="仿宋_GB2312" w:hAnsi="仿宋_GB2312" w:cs="仿宋_GB2312" w:hint="eastAsia"/>
          <w:szCs w:val="32"/>
        </w:rPr>
        <w:t>申报单位不得以同一事项重复或多头申报以下市级外资奖励：配套省利用外资奖励、外商投资新设和增资奖励、跨国公司总部奖励等。</w:t>
      </w:r>
      <w:r>
        <w:rPr>
          <w:rFonts w:ascii="仿宋_GB2312" w:hint="eastAsia"/>
          <w:szCs w:val="32"/>
        </w:rPr>
        <w:t>同一事项确因政策允许需申报多项专项</w:t>
      </w:r>
      <w:r>
        <w:rPr>
          <w:rFonts w:ascii="仿宋_GB2312" w:hint="eastAsia"/>
          <w:szCs w:val="32"/>
        </w:rPr>
        <w:lastRenderedPageBreak/>
        <w:t>资金的，应当在申报材料中标明并注明原因。</w:t>
      </w:r>
    </w:p>
    <w:p w:rsidR="00CF2623" w:rsidRDefault="00CF2623" w:rsidP="00CF2623">
      <w:pPr>
        <w:numPr>
          <w:ilvl w:val="0"/>
          <w:numId w:val="2"/>
        </w:numPr>
        <w:spacing w:line="560" w:lineRule="exact"/>
        <w:ind w:firstLine="624"/>
        <w:rPr>
          <w:rFonts w:ascii="仿宋_GB2312" w:hAnsi="黑体" w:cs="黑体"/>
          <w:szCs w:val="32"/>
        </w:rPr>
      </w:pPr>
      <w:r>
        <w:rPr>
          <w:rFonts w:ascii="仿宋_GB2312" w:hAnsi="黑体" w:cs="黑体" w:hint="eastAsia"/>
          <w:szCs w:val="32"/>
        </w:rPr>
        <w:t>企业有违反其他政策规定情形除外。</w:t>
      </w:r>
    </w:p>
    <w:p w:rsidR="00CF2623" w:rsidRDefault="00CF2623" w:rsidP="00CF2623">
      <w:pPr>
        <w:widowControl/>
        <w:spacing w:line="560" w:lineRule="exact"/>
        <w:ind w:firstLine="624"/>
        <w:contextualSpacing/>
        <w:jc w:val="left"/>
        <w:rPr>
          <w:rFonts w:ascii="黑体" w:eastAsia="黑体" w:hAnsi="黑体" w:cs="黑体"/>
          <w:szCs w:val="32"/>
        </w:rPr>
      </w:pPr>
      <w:r>
        <w:rPr>
          <w:rFonts w:ascii="黑体" w:eastAsia="黑体" w:hAnsi="黑体" w:cs="黑体" w:hint="eastAsia"/>
          <w:szCs w:val="32"/>
        </w:rPr>
        <w:t>六、申报材料</w:t>
      </w:r>
    </w:p>
    <w:p w:rsidR="00CF2623" w:rsidRDefault="00CF2623" w:rsidP="00CF2623">
      <w:pPr>
        <w:widowControl/>
        <w:spacing w:line="560" w:lineRule="exact"/>
        <w:ind w:firstLine="624"/>
        <w:contextualSpacing/>
        <w:jc w:val="left"/>
        <w:rPr>
          <w:rFonts w:ascii="仿宋_GB2312"/>
          <w:szCs w:val="32"/>
        </w:rPr>
      </w:pPr>
      <w:r>
        <w:rPr>
          <w:rFonts w:ascii="仿宋_GB2312" w:hAnsi="黑体" w:cs="黑体" w:hint="eastAsia"/>
          <w:szCs w:val="32"/>
        </w:rPr>
        <w:t>（一）登录广东政务服务网</w:t>
      </w:r>
      <w:r>
        <w:rPr>
          <w:rFonts w:ascii="仿宋_GB2312" w:hAnsi="黑体" w:cs="黑体" w:hint="eastAsia"/>
          <w:szCs w:val="32"/>
          <w:u w:val="single"/>
        </w:rPr>
        <w:t>（http://www.gdzwfw.gov.cn/）</w:t>
      </w:r>
      <w:r>
        <w:rPr>
          <w:rFonts w:ascii="仿宋_GB2312" w:hAnsi="黑体" w:cs="黑体" w:hint="eastAsia"/>
          <w:szCs w:val="32"/>
        </w:rPr>
        <w:t>—深圳市—市商务局—搜索利用外资奖励计划，在线填报申请书，提供通过该系统打印的申请书纸质文件原件。</w:t>
      </w:r>
    </w:p>
    <w:p w:rsidR="00CF2623" w:rsidRDefault="00CF2623" w:rsidP="00CF2623">
      <w:pPr>
        <w:spacing w:line="560" w:lineRule="exact"/>
        <w:ind w:firstLine="624"/>
        <w:rPr>
          <w:rFonts w:ascii="仿宋_GB2312"/>
          <w:szCs w:val="32"/>
        </w:rPr>
      </w:pPr>
      <w:r>
        <w:rPr>
          <w:rFonts w:ascii="仿宋_GB2312" w:hint="eastAsia"/>
          <w:szCs w:val="32"/>
        </w:rPr>
        <w:t>（二）广东省利用外资奖励到账凭证。</w:t>
      </w:r>
    </w:p>
    <w:p w:rsidR="00CF2623" w:rsidRDefault="00CF2623" w:rsidP="00CF2623">
      <w:pPr>
        <w:spacing w:line="560" w:lineRule="exact"/>
        <w:ind w:firstLine="624"/>
        <w:rPr>
          <w:rFonts w:ascii="仿宋_GB2312"/>
          <w:szCs w:val="32"/>
        </w:rPr>
      </w:pPr>
      <w:r>
        <w:rPr>
          <w:rFonts w:ascii="仿宋_GB2312" w:hint="eastAsia"/>
          <w:szCs w:val="32"/>
        </w:rPr>
        <w:t>（三）原申报2020年广东省利用外资奖励项目的全套材料:</w:t>
      </w:r>
    </w:p>
    <w:p w:rsidR="00CF2623" w:rsidRDefault="00CF2623" w:rsidP="00CF2623">
      <w:pPr>
        <w:spacing w:line="560" w:lineRule="exact"/>
        <w:ind w:firstLineChars="262" w:firstLine="817"/>
        <w:rPr>
          <w:rFonts w:ascii="仿宋_GB2312"/>
          <w:szCs w:val="32"/>
        </w:rPr>
      </w:pPr>
      <w:r>
        <w:rPr>
          <w:rFonts w:ascii="仿宋_GB2312" w:hint="eastAsia"/>
          <w:szCs w:val="32"/>
        </w:rPr>
        <w:t>1.原广东省利用外资奖励申报表。</w:t>
      </w:r>
    </w:p>
    <w:p w:rsidR="00CF2623" w:rsidRDefault="00CF2623" w:rsidP="00CF2623">
      <w:pPr>
        <w:spacing w:line="560" w:lineRule="exact"/>
        <w:ind w:firstLineChars="262" w:firstLine="817"/>
        <w:rPr>
          <w:rFonts w:ascii="仿宋_GB2312"/>
          <w:szCs w:val="32"/>
        </w:rPr>
      </w:pPr>
      <w:r>
        <w:rPr>
          <w:rFonts w:ascii="仿宋_GB2312" w:hint="eastAsia"/>
          <w:szCs w:val="32"/>
        </w:rPr>
        <w:t>2.原广东省利用外资奖励申报承诺书。</w:t>
      </w:r>
    </w:p>
    <w:p w:rsidR="00CF2623" w:rsidRDefault="00CF2623" w:rsidP="00CF2623">
      <w:pPr>
        <w:spacing w:line="560" w:lineRule="exact"/>
        <w:ind w:firstLineChars="262" w:firstLine="817"/>
        <w:rPr>
          <w:rFonts w:ascii="仿宋_GB2312"/>
          <w:szCs w:val="32"/>
        </w:rPr>
      </w:pPr>
      <w:r>
        <w:rPr>
          <w:rFonts w:ascii="仿宋_GB2312" w:hint="eastAsia"/>
          <w:szCs w:val="32"/>
        </w:rPr>
        <w:t>3.申报单位批准文书复印件：营业执照、外商投资企业批准证书及批文。</w:t>
      </w:r>
    </w:p>
    <w:p w:rsidR="00CF2623" w:rsidRDefault="00CF2623" w:rsidP="00CF2623">
      <w:pPr>
        <w:spacing w:line="560" w:lineRule="exact"/>
        <w:ind w:firstLineChars="262" w:firstLine="817"/>
        <w:rPr>
          <w:rFonts w:ascii="仿宋_GB2312"/>
          <w:szCs w:val="32"/>
        </w:rPr>
      </w:pPr>
      <w:r>
        <w:rPr>
          <w:rFonts w:ascii="仿宋_GB2312" w:hint="eastAsia"/>
          <w:szCs w:val="32"/>
        </w:rPr>
        <w:t>4.由具备法定资质的境内会计师事务所出具的验资报告的复印件。</w:t>
      </w:r>
    </w:p>
    <w:p w:rsidR="00CF2623" w:rsidRDefault="00CF2623" w:rsidP="00CF2623">
      <w:pPr>
        <w:spacing w:line="560" w:lineRule="exact"/>
        <w:ind w:firstLineChars="262" w:firstLine="817"/>
        <w:rPr>
          <w:rFonts w:ascii="仿宋_GB2312"/>
          <w:szCs w:val="32"/>
        </w:rPr>
      </w:pPr>
      <w:r>
        <w:rPr>
          <w:rFonts w:ascii="仿宋_GB2312" w:hint="eastAsia"/>
          <w:szCs w:val="32"/>
        </w:rPr>
        <w:t>5.申报单位实际外资到资证明的复印件（任一即可）：外汇主管部门业务登记凭证、银行入账业务回单、银行收汇客户回单、FDI入账登记表及其他由第三方出具的且法律认可的入资证明。</w:t>
      </w:r>
    </w:p>
    <w:p w:rsidR="00CF2623" w:rsidRDefault="00CF2623" w:rsidP="00CF2623">
      <w:pPr>
        <w:spacing w:line="560" w:lineRule="exact"/>
        <w:ind w:firstLine="624"/>
        <w:rPr>
          <w:rFonts w:ascii="仿宋_GB2312"/>
          <w:szCs w:val="32"/>
        </w:rPr>
      </w:pPr>
      <w:r>
        <w:rPr>
          <w:rFonts w:ascii="仿宋_GB2312" w:hint="eastAsia"/>
          <w:szCs w:val="32"/>
        </w:rPr>
        <w:t>（四）申报单位2020年年度审计报告或2020年主要财务报表。</w:t>
      </w:r>
    </w:p>
    <w:p w:rsidR="00CF2623" w:rsidRDefault="00CF2623" w:rsidP="00CF2623">
      <w:pPr>
        <w:spacing w:line="560" w:lineRule="exact"/>
        <w:ind w:firstLine="624"/>
        <w:rPr>
          <w:rFonts w:ascii="仿宋_GB2312"/>
          <w:szCs w:val="32"/>
        </w:rPr>
      </w:pPr>
      <w:r>
        <w:rPr>
          <w:rFonts w:ascii="仿宋_GB2312" w:hint="eastAsia"/>
          <w:szCs w:val="32"/>
        </w:rPr>
        <w:t>（五）申报单位2020年及以后的所有商事变更登记文件及信息报告文件。</w:t>
      </w:r>
    </w:p>
    <w:p w:rsidR="00CF2623" w:rsidRDefault="00CF2623" w:rsidP="00CF2623">
      <w:pPr>
        <w:spacing w:line="560" w:lineRule="exact"/>
        <w:ind w:firstLine="624"/>
        <w:rPr>
          <w:rFonts w:ascii="仿宋_GB2312"/>
          <w:szCs w:val="32"/>
        </w:rPr>
      </w:pPr>
      <w:r>
        <w:rPr>
          <w:rFonts w:ascii="仿宋_GB2312" w:hint="eastAsia"/>
          <w:szCs w:val="32"/>
        </w:rPr>
        <w:lastRenderedPageBreak/>
        <w:t>（六）申报单位生产经营主要介绍及资金（申请广东省奖励对应的增资、新设资金）使用情况简介。</w:t>
      </w:r>
    </w:p>
    <w:p w:rsidR="00CF2623" w:rsidRDefault="00CF2623" w:rsidP="00CF2623">
      <w:pPr>
        <w:spacing w:line="560" w:lineRule="exact"/>
        <w:ind w:firstLine="624"/>
        <w:rPr>
          <w:rFonts w:ascii="仿宋_GB2312"/>
          <w:szCs w:val="32"/>
        </w:rPr>
      </w:pPr>
      <w:r>
        <w:rPr>
          <w:rFonts w:ascii="仿宋_GB2312" w:hint="eastAsia"/>
          <w:szCs w:val="32"/>
        </w:rPr>
        <w:t>（七）材料报送要求：</w:t>
      </w:r>
    </w:p>
    <w:p w:rsidR="00CF2623" w:rsidRDefault="00CF2623" w:rsidP="00CF2623">
      <w:pPr>
        <w:spacing w:line="560" w:lineRule="exact"/>
        <w:ind w:firstLineChars="262" w:firstLine="817"/>
        <w:rPr>
          <w:rFonts w:ascii="仿宋_GB2312"/>
          <w:szCs w:val="32"/>
        </w:rPr>
      </w:pPr>
      <w:r>
        <w:rPr>
          <w:rFonts w:ascii="仿宋_GB2312" w:hint="eastAsia"/>
          <w:szCs w:val="32"/>
        </w:rPr>
        <w:t>1.以上材料需加盖申报单位公章，多页的需加盖骑缝公章。</w:t>
      </w:r>
    </w:p>
    <w:p w:rsidR="00CF2623" w:rsidRDefault="00CF2623" w:rsidP="00CF2623">
      <w:pPr>
        <w:spacing w:line="560" w:lineRule="exact"/>
        <w:ind w:firstLineChars="262" w:firstLine="817"/>
        <w:rPr>
          <w:rFonts w:ascii="仿宋_GB2312"/>
          <w:szCs w:val="32"/>
        </w:rPr>
      </w:pPr>
      <w:r>
        <w:rPr>
          <w:rFonts w:ascii="仿宋_GB2312" w:hint="eastAsia"/>
          <w:szCs w:val="32"/>
        </w:rPr>
        <w:t>2.涉及外文的，需提供中文翻译件。</w:t>
      </w:r>
    </w:p>
    <w:p w:rsidR="00CF2623" w:rsidRDefault="00CF2623" w:rsidP="00CF2623">
      <w:pPr>
        <w:spacing w:line="560" w:lineRule="exact"/>
        <w:ind w:firstLineChars="262" w:firstLine="817"/>
        <w:rPr>
          <w:rFonts w:ascii="仿宋_GB2312"/>
          <w:szCs w:val="32"/>
        </w:rPr>
      </w:pPr>
      <w:r>
        <w:rPr>
          <w:rFonts w:ascii="仿宋_GB2312" w:hint="eastAsia"/>
          <w:szCs w:val="32"/>
        </w:rPr>
        <w:t>3.所有材料一式五份，A4纸正反面打印/复印，非空白页（含封面）需连续编写页码，装订成册（胶装）。</w:t>
      </w:r>
    </w:p>
    <w:p w:rsidR="00CF2623" w:rsidRDefault="00CF2623" w:rsidP="00CF2623">
      <w:pPr>
        <w:spacing w:line="560" w:lineRule="exact"/>
        <w:ind w:firstLineChars="262" w:firstLine="817"/>
        <w:rPr>
          <w:rFonts w:ascii="仿宋_GB2312" w:hAnsi="黑体" w:cs="黑体"/>
          <w:szCs w:val="32"/>
        </w:rPr>
      </w:pPr>
      <w:r>
        <w:rPr>
          <w:rFonts w:ascii="仿宋_GB2312" w:hint="eastAsia"/>
          <w:szCs w:val="32"/>
        </w:rPr>
        <w:t>4.申报单位同时需提交与纸质申报材料内容、顺序一致的电子文档（统一刻录成光盘2张，PDF格式，能够进行目录索引）。</w:t>
      </w:r>
    </w:p>
    <w:p w:rsidR="00CF2623" w:rsidRDefault="00CF2623" w:rsidP="00CF2623">
      <w:pPr>
        <w:widowControl/>
        <w:spacing w:line="560" w:lineRule="exact"/>
        <w:ind w:firstLine="624"/>
        <w:contextualSpacing/>
        <w:jc w:val="left"/>
        <w:rPr>
          <w:rFonts w:ascii="黑体" w:eastAsia="黑体" w:hAnsi="黑体" w:cs="黑体"/>
          <w:szCs w:val="32"/>
        </w:rPr>
      </w:pPr>
      <w:r>
        <w:rPr>
          <w:rFonts w:ascii="黑体" w:eastAsia="黑体" w:hAnsi="黑体" w:cs="黑体" w:hint="eastAsia"/>
          <w:szCs w:val="32"/>
        </w:rPr>
        <w:t>七、申请表格</w:t>
      </w:r>
    </w:p>
    <w:p w:rsidR="00CF2623" w:rsidRDefault="00CF2623" w:rsidP="00CF2623">
      <w:pPr>
        <w:spacing w:line="560" w:lineRule="exact"/>
        <w:ind w:firstLine="624"/>
        <w:contextualSpacing/>
        <w:outlineLvl w:val="0"/>
        <w:rPr>
          <w:rFonts w:ascii="仿宋_GB2312" w:hAnsi="宋体"/>
          <w:szCs w:val="32"/>
        </w:rPr>
      </w:pPr>
      <w:r>
        <w:rPr>
          <w:rFonts w:ascii="仿宋_GB2312" w:hint="eastAsia"/>
          <w:szCs w:val="32"/>
        </w:rPr>
        <w:t>本指南第六条（一）规定登录广东政务服务网在线填报申请书，网址</w:t>
      </w:r>
      <w:r>
        <w:rPr>
          <w:rFonts w:ascii="仿宋_GB2312" w:hAnsi="仿宋_GB2312" w:cs="仿宋_GB2312" w:hint="eastAsia"/>
          <w:szCs w:val="32"/>
        </w:rPr>
        <w:t>：</w:t>
      </w:r>
      <w:r>
        <w:rPr>
          <w:rFonts w:ascii="仿宋_GB2312" w:hAnsi="黑体" w:cs="黑体" w:hint="eastAsia"/>
          <w:szCs w:val="32"/>
          <w:u w:val="single"/>
        </w:rPr>
        <w:t>http://www.gdzwfw.gov.cn/</w:t>
      </w:r>
    </w:p>
    <w:p w:rsidR="00CF2623" w:rsidRDefault="00CF2623" w:rsidP="00CF2623">
      <w:pPr>
        <w:widowControl/>
        <w:spacing w:line="560" w:lineRule="exact"/>
        <w:ind w:firstLine="624"/>
        <w:contextualSpacing/>
        <w:jc w:val="left"/>
        <w:rPr>
          <w:rFonts w:ascii="黑体" w:eastAsia="黑体" w:hAnsi="黑体" w:cs="黑体"/>
          <w:szCs w:val="32"/>
        </w:rPr>
      </w:pPr>
      <w:r>
        <w:rPr>
          <w:rFonts w:ascii="黑体" w:eastAsia="黑体" w:hAnsi="黑体" w:cs="黑体" w:hint="eastAsia"/>
          <w:szCs w:val="32"/>
        </w:rPr>
        <w:t>八、申请受理机关</w:t>
      </w:r>
    </w:p>
    <w:p w:rsidR="00CF2623" w:rsidRDefault="00CF2623" w:rsidP="00CF2623">
      <w:pPr>
        <w:spacing w:line="560" w:lineRule="exact"/>
        <w:ind w:firstLine="624"/>
        <w:rPr>
          <w:rFonts w:ascii="仿宋_GB2312" w:hAnsi="仿宋_GB2312" w:cs="仿宋_GB2312"/>
          <w:szCs w:val="32"/>
        </w:rPr>
      </w:pPr>
      <w:r>
        <w:rPr>
          <w:rFonts w:ascii="楷体_GB2312" w:eastAsia="楷体_GB2312" w:hAnsi="楷体_GB2312" w:cs="楷体_GB2312" w:hint="eastAsia"/>
          <w:bCs/>
          <w:szCs w:val="32"/>
        </w:rPr>
        <w:t>（一）</w:t>
      </w:r>
      <w:r>
        <w:rPr>
          <w:rFonts w:ascii="仿宋_GB2312" w:hAnsi="仿宋_GB2312" w:cs="仿宋_GB2312" w:hint="eastAsia"/>
          <w:bCs/>
          <w:szCs w:val="32"/>
        </w:rPr>
        <w:t>受理机关：</w:t>
      </w:r>
      <w:r>
        <w:rPr>
          <w:rFonts w:ascii="仿宋_GB2312" w:hAnsi="仿宋_GB2312" w:cs="仿宋_GB2312" w:hint="eastAsia"/>
          <w:szCs w:val="32"/>
        </w:rPr>
        <w:t>深圳市商务局</w:t>
      </w:r>
    </w:p>
    <w:p w:rsidR="00CF2623" w:rsidRDefault="00CF2623" w:rsidP="00CF2623">
      <w:pPr>
        <w:spacing w:line="560" w:lineRule="exact"/>
        <w:ind w:firstLine="624"/>
        <w:rPr>
          <w:rFonts w:ascii="仿宋_GB2312" w:hAnsi="仿宋_GB2312" w:cs="仿宋_GB2312"/>
          <w:szCs w:val="32"/>
        </w:rPr>
      </w:pPr>
      <w:r>
        <w:rPr>
          <w:rFonts w:ascii="仿宋_GB2312" w:hAnsi="仿宋_GB2312" w:cs="仿宋_GB2312" w:hint="eastAsia"/>
          <w:szCs w:val="32"/>
        </w:rPr>
        <w:t>（二）受理时间和受理地点：</w:t>
      </w:r>
    </w:p>
    <w:p w:rsidR="00CF2623" w:rsidRDefault="00CF2623" w:rsidP="00CF2623">
      <w:pPr>
        <w:spacing w:line="560" w:lineRule="exact"/>
        <w:ind w:firstLine="624"/>
        <w:rPr>
          <w:rFonts w:ascii="仿宋_GB2312" w:hAnsi="仿宋_GB2312" w:cs="仿宋_GB2312"/>
          <w:szCs w:val="32"/>
        </w:rPr>
      </w:pPr>
      <w:r>
        <w:rPr>
          <w:rFonts w:ascii="仿宋_GB2312" w:hAnsi="仿宋_GB2312" w:cs="仿宋_GB2312" w:hint="eastAsia"/>
          <w:szCs w:val="32"/>
        </w:rPr>
        <w:t>网络受理时间：2021年1月18日—2021年2月1日17:00;</w:t>
      </w:r>
    </w:p>
    <w:p w:rsidR="00CF2623" w:rsidRDefault="00CF2623" w:rsidP="00CF2623">
      <w:pPr>
        <w:spacing w:line="560" w:lineRule="exact"/>
        <w:ind w:firstLine="624"/>
        <w:rPr>
          <w:rFonts w:ascii="仿宋_GB2312" w:hAnsi="仿宋_GB2312" w:cs="仿宋_GB2312"/>
          <w:szCs w:val="32"/>
        </w:rPr>
      </w:pPr>
      <w:r>
        <w:rPr>
          <w:rFonts w:ascii="仿宋_GB2312" w:hAnsi="仿宋_GB2312" w:cs="仿宋_GB2312" w:hint="eastAsia"/>
          <w:szCs w:val="32"/>
        </w:rPr>
        <w:t>纸质材料提交时间：2021年1月25日—2021年2月8日18:00；</w:t>
      </w:r>
    </w:p>
    <w:p w:rsidR="00CF2623" w:rsidRDefault="00CF2623" w:rsidP="00CF2623">
      <w:pPr>
        <w:spacing w:line="560" w:lineRule="exact"/>
        <w:ind w:firstLine="624"/>
        <w:rPr>
          <w:rFonts w:ascii="仿宋_GB2312" w:hAnsi="宋体"/>
          <w:szCs w:val="32"/>
        </w:rPr>
      </w:pPr>
      <w:r>
        <w:rPr>
          <w:rFonts w:ascii="仿宋_GB2312" w:hAnsi="仿宋_GB2312" w:cs="仿宋_GB2312" w:hint="eastAsia"/>
          <w:szCs w:val="32"/>
        </w:rPr>
        <w:t>企业在规定时间内在线填报，并向深圳市行政服务大厅西厅综合窗口提交申请材料。</w:t>
      </w:r>
    </w:p>
    <w:p w:rsidR="00CF2623" w:rsidRDefault="00CF2623" w:rsidP="00CF2623">
      <w:pPr>
        <w:spacing w:line="560" w:lineRule="exact"/>
        <w:ind w:firstLine="624"/>
        <w:rPr>
          <w:rFonts w:ascii="黑体" w:eastAsia="黑体" w:hAnsi="黑体"/>
          <w:szCs w:val="32"/>
        </w:rPr>
      </w:pPr>
      <w:r>
        <w:rPr>
          <w:rFonts w:ascii="黑体" w:eastAsia="黑体" w:hAnsi="黑体" w:hint="eastAsia"/>
          <w:szCs w:val="32"/>
        </w:rPr>
        <w:t>九、申请决定机关</w:t>
      </w:r>
    </w:p>
    <w:p w:rsidR="00CF2623" w:rsidRDefault="00CF2623" w:rsidP="00CF2623">
      <w:pPr>
        <w:spacing w:line="560" w:lineRule="exact"/>
        <w:ind w:firstLine="624"/>
        <w:rPr>
          <w:rFonts w:ascii="仿宋_GB2312"/>
          <w:szCs w:val="32"/>
        </w:rPr>
      </w:pPr>
      <w:r>
        <w:rPr>
          <w:rFonts w:ascii="仿宋_GB2312" w:hint="eastAsia"/>
          <w:szCs w:val="32"/>
        </w:rPr>
        <w:t>深圳市商务局</w:t>
      </w:r>
    </w:p>
    <w:p w:rsidR="00CF2623" w:rsidRDefault="00CF2623" w:rsidP="00CF2623">
      <w:pPr>
        <w:spacing w:line="560" w:lineRule="exact"/>
        <w:ind w:firstLine="624"/>
        <w:rPr>
          <w:rFonts w:ascii="黑体" w:eastAsia="黑体" w:hAnsi="黑体"/>
          <w:szCs w:val="32"/>
        </w:rPr>
      </w:pPr>
      <w:r>
        <w:rPr>
          <w:rFonts w:ascii="黑体" w:eastAsia="黑体" w:hAnsi="黑体" w:hint="eastAsia"/>
          <w:szCs w:val="32"/>
        </w:rPr>
        <w:lastRenderedPageBreak/>
        <w:t>十、办理流程</w:t>
      </w:r>
    </w:p>
    <w:p w:rsidR="00CF2623" w:rsidRDefault="00CF2623" w:rsidP="00CF2623">
      <w:pPr>
        <w:widowControl/>
        <w:spacing w:line="560" w:lineRule="exact"/>
        <w:ind w:firstLine="624"/>
        <w:contextualSpacing/>
        <w:jc w:val="left"/>
        <w:rPr>
          <w:rFonts w:ascii="仿宋_GB2312" w:hAnsi="宋体"/>
          <w:szCs w:val="32"/>
        </w:rPr>
      </w:pPr>
      <w:r>
        <w:rPr>
          <w:rFonts w:ascii="仿宋_GB2312" w:hint="eastAsia"/>
          <w:szCs w:val="32"/>
        </w:rPr>
        <w:t>市商务部门发布申报指南——网上申报——网络复审—x—申报单位向市行政服务大厅收文窗口提交申报材料——形式审查——专项审计——征求相关单位意见（</w:t>
      </w:r>
      <w:r>
        <w:rPr>
          <w:rFonts w:ascii="仿宋_GB2312" w:hAnsi="仿宋" w:hint="eastAsia"/>
          <w:szCs w:val="32"/>
        </w:rPr>
        <w:t>根据需要核查比对：是否</w:t>
      </w:r>
      <w:r>
        <w:rPr>
          <w:rFonts w:ascii="仿宋_GB2312" w:hint="eastAsia"/>
          <w:szCs w:val="32"/>
        </w:rPr>
        <w:t>存在重复资助情形、</w:t>
      </w:r>
      <w:r>
        <w:rPr>
          <w:rFonts w:ascii="仿宋_GB2312" w:hAnsi="仿宋" w:hint="eastAsia"/>
          <w:szCs w:val="32"/>
        </w:rPr>
        <w:t>有无重大违法违规行为，</w:t>
      </w:r>
      <w:r>
        <w:rPr>
          <w:rFonts w:ascii="仿宋_GB2312" w:hint="eastAsia"/>
          <w:szCs w:val="32"/>
        </w:rPr>
        <w:t>有否被列入失信联合惩戒对象名单，</w:t>
      </w:r>
      <w:r>
        <w:rPr>
          <w:rFonts w:ascii="仿宋_GB2312" w:hAnsi="仿宋" w:hint="eastAsia"/>
          <w:szCs w:val="32"/>
        </w:rPr>
        <w:t>有无拖欠应缴还的财政性资金等情况</w:t>
      </w:r>
      <w:r>
        <w:rPr>
          <w:rFonts w:ascii="仿宋_GB2312" w:hint="eastAsia"/>
          <w:szCs w:val="32"/>
        </w:rPr>
        <w:t>）——提出拟奖励计划——社会公示——下达奖励通知——申报单位提交拨付资料——拨付资金。</w:t>
      </w:r>
    </w:p>
    <w:p w:rsidR="00CF2623" w:rsidRDefault="00CF2623" w:rsidP="00CF2623">
      <w:pPr>
        <w:widowControl/>
        <w:spacing w:line="560" w:lineRule="exact"/>
        <w:ind w:firstLine="624"/>
        <w:contextualSpacing/>
        <w:jc w:val="left"/>
        <w:rPr>
          <w:rFonts w:ascii="黑体" w:eastAsia="黑体" w:hAnsi="黑体" w:cs="黑体"/>
          <w:szCs w:val="32"/>
        </w:rPr>
      </w:pPr>
      <w:r>
        <w:rPr>
          <w:rFonts w:ascii="黑体" w:eastAsia="黑体" w:hAnsi="黑体" w:cs="黑体" w:hint="eastAsia"/>
          <w:szCs w:val="32"/>
        </w:rPr>
        <w:t>十一、办理时限</w:t>
      </w:r>
    </w:p>
    <w:p w:rsidR="00CF2623" w:rsidRDefault="00CF2623" w:rsidP="00CF2623">
      <w:pPr>
        <w:spacing w:line="560" w:lineRule="exact"/>
        <w:ind w:firstLine="624"/>
        <w:contextualSpacing/>
        <w:outlineLvl w:val="0"/>
        <w:rPr>
          <w:rFonts w:ascii="仿宋_GB2312" w:hAnsi="宋体"/>
          <w:szCs w:val="32"/>
        </w:rPr>
      </w:pPr>
      <w:r>
        <w:rPr>
          <w:rFonts w:ascii="仿宋_GB2312" w:hAnsi="宋体" w:hint="eastAsia"/>
          <w:szCs w:val="32"/>
        </w:rPr>
        <w:t xml:space="preserve">根据申请指南公布日期受理。 </w:t>
      </w:r>
    </w:p>
    <w:p w:rsidR="00CF2623" w:rsidRDefault="00CF2623" w:rsidP="00CF2623">
      <w:pPr>
        <w:widowControl/>
        <w:spacing w:line="560" w:lineRule="exact"/>
        <w:ind w:firstLine="624"/>
        <w:contextualSpacing/>
        <w:jc w:val="left"/>
        <w:rPr>
          <w:rFonts w:ascii="黑体" w:eastAsia="黑体" w:hAnsi="黑体" w:cs="黑体"/>
          <w:szCs w:val="32"/>
        </w:rPr>
      </w:pPr>
      <w:r>
        <w:rPr>
          <w:rFonts w:ascii="黑体" w:eastAsia="黑体" w:hAnsi="黑体" w:cs="黑体" w:hint="eastAsia"/>
          <w:szCs w:val="32"/>
        </w:rPr>
        <w:t>十</w:t>
      </w:r>
      <w:r>
        <w:rPr>
          <w:rFonts w:ascii="黑体" w:eastAsia="黑体" w:hAnsi="黑体" w:cs="宋体" w:hint="eastAsia"/>
          <w:bCs/>
          <w:color w:val="000000"/>
          <w:kern w:val="0"/>
          <w:szCs w:val="32"/>
        </w:rPr>
        <w:t>二</w:t>
      </w:r>
      <w:r>
        <w:rPr>
          <w:rFonts w:ascii="黑体" w:eastAsia="黑体" w:hAnsi="黑体" w:cs="黑体" w:hint="eastAsia"/>
          <w:szCs w:val="32"/>
        </w:rPr>
        <w:t>、证件及有效期限</w:t>
      </w:r>
    </w:p>
    <w:p w:rsidR="00CF2623" w:rsidRDefault="00CF2623" w:rsidP="00CF2623">
      <w:pPr>
        <w:widowControl/>
        <w:adjustRightInd w:val="0"/>
        <w:snapToGrid w:val="0"/>
        <w:spacing w:line="560" w:lineRule="exact"/>
        <w:ind w:firstLine="624"/>
        <w:jc w:val="left"/>
        <w:rPr>
          <w:rFonts w:ascii="仿宋_GB2312" w:hAnsi="宋体"/>
          <w:szCs w:val="32"/>
        </w:rPr>
      </w:pPr>
      <w:r>
        <w:rPr>
          <w:rFonts w:ascii="仿宋_GB2312" w:hAnsi="宋体" w:hint="eastAsia"/>
          <w:szCs w:val="32"/>
        </w:rPr>
        <w:t>证件：无。</w:t>
      </w:r>
    </w:p>
    <w:p w:rsidR="00CF2623" w:rsidRDefault="00CF2623" w:rsidP="00CF2623">
      <w:pPr>
        <w:widowControl/>
        <w:adjustRightInd w:val="0"/>
        <w:snapToGrid w:val="0"/>
        <w:spacing w:line="560" w:lineRule="exact"/>
        <w:ind w:firstLine="624"/>
        <w:rPr>
          <w:rFonts w:ascii="仿宋_GB2312" w:hAnsi="宋体" w:cs="宋体"/>
          <w:kern w:val="0"/>
          <w:szCs w:val="32"/>
        </w:rPr>
      </w:pPr>
      <w:r>
        <w:rPr>
          <w:rFonts w:ascii="仿宋_GB2312" w:hAnsi="宋体" w:hint="eastAsia"/>
          <w:szCs w:val="32"/>
        </w:rPr>
        <w:t>有效期限：</w:t>
      </w:r>
      <w:r>
        <w:rPr>
          <w:rFonts w:ascii="仿宋_GB2312" w:hAnsi="宋体" w:cs="宋体"/>
          <w:kern w:val="0"/>
          <w:szCs w:val="32"/>
        </w:rPr>
        <w:t>无</w:t>
      </w:r>
      <w:r>
        <w:rPr>
          <w:rFonts w:ascii="仿宋_GB2312" w:hAnsi="宋体" w:cs="宋体" w:hint="eastAsia"/>
          <w:kern w:val="0"/>
          <w:szCs w:val="32"/>
        </w:rPr>
        <w:t>。</w:t>
      </w:r>
    </w:p>
    <w:p w:rsidR="00CF2623" w:rsidRDefault="00CF2623" w:rsidP="00CF2623">
      <w:pPr>
        <w:widowControl/>
        <w:shd w:val="clear" w:color="auto" w:fill="FFFFFF"/>
        <w:adjustRightInd w:val="0"/>
        <w:snapToGrid w:val="0"/>
        <w:spacing w:line="560" w:lineRule="exact"/>
        <w:ind w:firstLineChars="196" w:firstLine="611"/>
        <w:jc w:val="left"/>
        <w:rPr>
          <w:rFonts w:ascii="黑体" w:eastAsia="黑体" w:hAnsi="黑体" w:cs="宋体"/>
          <w:color w:val="000000"/>
          <w:kern w:val="0"/>
          <w:szCs w:val="32"/>
        </w:rPr>
      </w:pPr>
      <w:r>
        <w:rPr>
          <w:rFonts w:ascii="黑体" w:eastAsia="黑体" w:hAnsi="黑体" w:cs="宋体" w:hint="eastAsia"/>
          <w:bCs/>
          <w:color w:val="000000"/>
          <w:kern w:val="0"/>
          <w:szCs w:val="32"/>
        </w:rPr>
        <w:t>十三、证件的法律效力</w:t>
      </w:r>
    </w:p>
    <w:p w:rsidR="00CF2623" w:rsidRDefault="00CF2623" w:rsidP="00CF2623">
      <w:pPr>
        <w:widowControl/>
        <w:shd w:val="clear" w:color="auto" w:fill="FFFFFF"/>
        <w:adjustRightInd w:val="0"/>
        <w:snapToGrid w:val="0"/>
        <w:spacing w:line="560" w:lineRule="exact"/>
        <w:ind w:firstLineChars="196" w:firstLine="611"/>
        <w:jc w:val="left"/>
        <w:rPr>
          <w:rFonts w:ascii="仿宋_GB2312" w:hAnsi="宋体"/>
          <w:szCs w:val="32"/>
        </w:rPr>
      </w:pPr>
      <w:r>
        <w:rPr>
          <w:rFonts w:ascii="仿宋_GB2312" w:hAnsi="宋体" w:hint="eastAsia"/>
          <w:szCs w:val="32"/>
        </w:rPr>
        <w:t>无。</w:t>
      </w:r>
    </w:p>
    <w:p w:rsidR="00CF2623" w:rsidRDefault="00CF2623" w:rsidP="00CF2623">
      <w:pPr>
        <w:widowControl/>
        <w:shd w:val="clear" w:color="auto" w:fill="FFFFFF"/>
        <w:adjustRightInd w:val="0"/>
        <w:snapToGrid w:val="0"/>
        <w:spacing w:line="560" w:lineRule="exact"/>
        <w:ind w:firstLineChars="196" w:firstLine="611"/>
        <w:jc w:val="left"/>
        <w:rPr>
          <w:rFonts w:ascii="黑体" w:eastAsia="黑体" w:hAnsi="黑体" w:cs="宋体"/>
          <w:color w:val="000000"/>
          <w:kern w:val="0"/>
          <w:szCs w:val="32"/>
        </w:rPr>
      </w:pPr>
      <w:r>
        <w:rPr>
          <w:rFonts w:ascii="黑体" w:eastAsia="黑体" w:hAnsi="黑体" w:cs="宋体" w:hint="eastAsia"/>
          <w:bCs/>
          <w:color w:val="000000"/>
          <w:kern w:val="0"/>
          <w:szCs w:val="32"/>
        </w:rPr>
        <w:t>十四、收费</w:t>
      </w:r>
    </w:p>
    <w:p w:rsidR="00CF2623" w:rsidRDefault="00CF2623" w:rsidP="00CF2623">
      <w:pPr>
        <w:widowControl/>
        <w:shd w:val="clear" w:color="auto" w:fill="FFFFFF"/>
        <w:adjustRightInd w:val="0"/>
        <w:snapToGrid w:val="0"/>
        <w:spacing w:line="560" w:lineRule="exact"/>
        <w:ind w:firstLine="624"/>
        <w:jc w:val="left"/>
        <w:rPr>
          <w:rFonts w:ascii="仿宋_GB2312" w:hAnsi="宋体" w:cs="宋体"/>
          <w:color w:val="000000"/>
          <w:kern w:val="0"/>
          <w:szCs w:val="32"/>
        </w:rPr>
      </w:pPr>
      <w:r>
        <w:rPr>
          <w:rFonts w:ascii="仿宋_GB2312" w:hAnsi="宋体" w:cs="宋体" w:hint="eastAsia"/>
          <w:color w:val="000000"/>
          <w:kern w:val="0"/>
          <w:szCs w:val="32"/>
        </w:rPr>
        <w:t>无。</w:t>
      </w:r>
    </w:p>
    <w:p w:rsidR="00CF2623" w:rsidRDefault="00CF2623" w:rsidP="00CF2623">
      <w:pPr>
        <w:widowControl/>
        <w:shd w:val="clear" w:color="auto" w:fill="FFFFFF"/>
        <w:adjustRightInd w:val="0"/>
        <w:snapToGrid w:val="0"/>
        <w:spacing w:line="560" w:lineRule="exact"/>
        <w:ind w:firstLine="624"/>
        <w:jc w:val="left"/>
        <w:rPr>
          <w:rFonts w:ascii="黑体" w:eastAsia="黑体" w:hAnsi="黑体" w:cs="宋体"/>
          <w:color w:val="000000"/>
          <w:kern w:val="0"/>
          <w:szCs w:val="32"/>
        </w:rPr>
      </w:pPr>
      <w:r>
        <w:rPr>
          <w:rFonts w:ascii="黑体" w:eastAsia="黑体" w:hAnsi="黑体" w:cs="宋体" w:hint="eastAsia"/>
          <w:bCs/>
          <w:color w:val="000000"/>
          <w:kern w:val="0"/>
          <w:szCs w:val="32"/>
        </w:rPr>
        <w:t>十五、年审或年检</w:t>
      </w:r>
    </w:p>
    <w:p w:rsidR="00CF2623" w:rsidRDefault="00CF2623" w:rsidP="00CF2623">
      <w:pPr>
        <w:widowControl/>
        <w:shd w:val="clear" w:color="auto" w:fill="FFFFFF"/>
        <w:tabs>
          <w:tab w:val="left" w:pos="2766"/>
        </w:tabs>
        <w:adjustRightInd w:val="0"/>
        <w:snapToGrid w:val="0"/>
        <w:spacing w:line="560" w:lineRule="exact"/>
        <w:ind w:firstLine="624"/>
        <w:jc w:val="left"/>
        <w:rPr>
          <w:rFonts w:ascii="仿宋_GB2312"/>
          <w:szCs w:val="32"/>
        </w:rPr>
      </w:pPr>
      <w:r>
        <w:rPr>
          <w:rFonts w:ascii="仿宋_GB2312" w:hint="eastAsia"/>
          <w:szCs w:val="32"/>
        </w:rPr>
        <w:t>无。</w:t>
      </w:r>
    </w:p>
    <w:p w:rsidR="00CF2623" w:rsidRDefault="00CF2623" w:rsidP="00CF2623">
      <w:pPr>
        <w:widowControl/>
        <w:shd w:val="clear" w:color="auto" w:fill="FFFFFF"/>
        <w:tabs>
          <w:tab w:val="left" w:pos="2766"/>
        </w:tabs>
        <w:adjustRightInd w:val="0"/>
        <w:snapToGrid w:val="0"/>
        <w:spacing w:line="560" w:lineRule="exact"/>
        <w:ind w:firstLine="624"/>
        <w:jc w:val="left"/>
        <w:rPr>
          <w:rFonts w:ascii="黑体" w:eastAsia="黑体" w:hAnsi="黑体" w:cs="黑体"/>
          <w:szCs w:val="32"/>
        </w:rPr>
      </w:pPr>
      <w:r>
        <w:rPr>
          <w:rFonts w:ascii="黑体" w:eastAsia="黑体" w:hAnsi="黑体" w:cs="黑体" w:hint="eastAsia"/>
          <w:szCs w:val="32"/>
        </w:rPr>
        <w:t>十六、补充说明</w:t>
      </w:r>
    </w:p>
    <w:p w:rsidR="00CF2623" w:rsidRDefault="00CF2623" w:rsidP="00CF2623">
      <w:pPr>
        <w:spacing w:line="560" w:lineRule="exact"/>
        <w:ind w:firstLine="624"/>
        <w:contextualSpacing/>
        <w:outlineLvl w:val="0"/>
        <w:rPr>
          <w:rFonts w:ascii="黑体" w:hAnsi="黑体"/>
          <w:szCs w:val="32"/>
        </w:rPr>
      </w:pPr>
      <w:r>
        <w:rPr>
          <w:rFonts w:ascii="仿宋_GB2312" w:hint="eastAsia"/>
          <w:szCs w:val="32"/>
        </w:rPr>
        <w:t>（一）已经获得同类奖励的项目不得重复申报，经核实属重复申报或多头申报的项目，将取消该单位的申报资格并追究责任。</w:t>
      </w:r>
    </w:p>
    <w:p w:rsidR="00CF2623" w:rsidRDefault="00CF2623" w:rsidP="00CF2623">
      <w:pPr>
        <w:spacing w:line="560" w:lineRule="exact"/>
        <w:ind w:firstLine="624"/>
        <w:rPr>
          <w:rFonts w:ascii="仿宋_GB2312"/>
          <w:szCs w:val="32"/>
        </w:rPr>
      </w:pPr>
      <w:r>
        <w:rPr>
          <w:rFonts w:ascii="仿宋_GB2312" w:hint="eastAsia"/>
          <w:szCs w:val="32"/>
        </w:rPr>
        <w:t>（二）我局从未委托任何单位和个人为企业代理专项资金</w:t>
      </w:r>
      <w:r>
        <w:rPr>
          <w:rFonts w:ascii="仿宋_GB2312" w:hint="eastAsia"/>
          <w:szCs w:val="32"/>
        </w:rPr>
        <w:lastRenderedPageBreak/>
        <w:t>扶持计划项目申报事宜。请相关企业自主申报。我局将严格按照有关标准和程序受理申请，不收取任何费用。如有任何中介机构和个人假借我局和工作人员名义向企业收取费用的，请知情者即向我局举报。</w:t>
      </w:r>
    </w:p>
    <w:p w:rsidR="00CF2623" w:rsidRDefault="00CF2623" w:rsidP="00CF2623">
      <w:pPr>
        <w:spacing w:line="560" w:lineRule="exact"/>
        <w:ind w:firstLineChars="0" w:firstLine="0"/>
        <w:jc w:val="left"/>
        <w:rPr>
          <w:rFonts w:ascii="仿宋_GB2312" w:hAnsi="仿宋_GB2312" w:cs="仿宋_GB2312"/>
          <w:szCs w:val="32"/>
        </w:rPr>
      </w:pPr>
    </w:p>
    <w:p w:rsidR="00E844B6" w:rsidRDefault="001B777D">
      <w:pPr>
        <w:ind w:firstLine="624"/>
      </w:pPr>
    </w:p>
    <w:sectPr w:rsidR="00E844B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1134" w:gutter="0"/>
      <w:pgNumType w:fmt="numberInDash"/>
      <w:cols w:space="720"/>
      <w:formProt w:val="0"/>
      <w:titlePg/>
      <w:docGrid w:type="linesAndChars" w:linePitch="580" w:charSpace="-1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77D" w:rsidRDefault="001B777D" w:rsidP="00CF2623">
      <w:pPr>
        <w:spacing w:line="240" w:lineRule="auto"/>
        <w:ind w:firstLine="640"/>
      </w:pPr>
      <w:r>
        <w:separator/>
      </w:r>
    </w:p>
  </w:endnote>
  <w:endnote w:type="continuationSeparator" w:id="0">
    <w:p w:rsidR="001B777D" w:rsidRDefault="001B777D" w:rsidP="00CF262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78" w:rsidRDefault="001B777D">
    <w:pPr>
      <w:pStyle w:val="a4"/>
      <w:ind w:firstLine="360"/>
    </w:pPr>
    <w:r>
      <w:fldChar w:fldCharType="begin"/>
    </w:r>
    <w:r>
      <w:instrText xml:space="preserve"> PAGE   \* MERGEFORMAT </w:instrText>
    </w:r>
    <w:r>
      <w:fldChar w:fldCharType="separate"/>
    </w:r>
    <w:r>
      <w:rPr>
        <w:lang w:val="zh-CN"/>
      </w:rPr>
      <w:t>-</w:t>
    </w:r>
    <w:r>
      <w:t xml:space="preserve"> 2 -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78" w:rsidRDefault="001B777D">
    <w:pPr>
      <w:pStyle w:val="a4"/>
      <w:ind w:firstLine="360"/>
      <w:jc w:val="right"/>
    </w:pPr>
    <w:r>
      <w:fldChar w:fldCharType="begin"/>
    </w:r>
    <w:r>
      <w:instrText xml:space="preserve"> PAGE   \* MERGEFORMAT </w:instrText>
    </w:r>
    <w:r>
      <w:fldChar w:fldCharType="separate"/>
    </w:r>
    <w:r w:rsidR="00CF2623" w:rsidRPr="00CF2623">
      <w:rPr>
        <w:noProof/>
        <w:lang w:val="zh-CN"/>
      </w:rPr>
      <w:t>-</w:t>
    </w:r>
    <w:r w:rsidR="00CF2623">
      <w:rPr>
        <w:noProof/>
      </w:rPr>
      <w:t xml:space="preserve"> 6 -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78" w:rsidRDefault="001B777D">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77D" w:rsidRDefault="001B777D" w:rsidP="00CF2623">
      <w:pPr>
        <w:spacing w:line="240" w:lineRule="auto"/>
        <w:ind w:firstLine="640"/>
      </w:pPr>
      <w:r>
        <w:separator/>
      </w:r>
    </w:p>
  </w:footnote>
  <w:footnote w:type="continuationSeparator" w:id="0">
    <w:p w:rsidR="001B777D" w:rsidRDefault="001B777D" w:rsidP="00CF2623">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78" w:rsidRDefault="001B777D">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78" w:rsidRDefault="001B777D">
    <w:pPr>
      <w:pStyle w:val="a3"/>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78" w:rsidRDefault="001B777D">
    <w:pPr>
      <w:pStyle w:val="a3"/>
      <w:pBdr>
        <w:bottom w:val="none" w:sz="0" w:space="1"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87E1B5"/>
    <w:multiLevelType w:val="singleLevel"/>
    <w:tmpl w:val="AB87E1B5"/>
    <w:lvl w:ilvl="0">
      <w:start w:val="1"/>
      <w:numFmt w:val="chineseCounting"/>
      <w:suff w:val="nothing"/>
      <w:lvlText w:val="%1、"/>
      <w:lvlJc w:val="left"/>
      <w:rPr>
        <w:rFonts w:hint="eastAsia"/>
      </w:rPr>
    </w:lvl>
  </w:abstractNum>
  <w:abstractNum w:abstractNumId="1" w15:restartNumberingAfterBreak="0">
    <w:nsid w:val="D20AC52C"/>
    <w:multiLevelType w:val="singleLevel"/>
    <w:tmpl w:val="D20AC52C"/>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E7"/>
    <w:rsid w:val="001B777D"/>
    <w:rsid w:val="002D51E7"/>
    <w:rsid w:val="007B5D01"/>
    <w:rsid w:val="00B201E9"/>
    <w:rsid w:val="00CF2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5C9E84-81A5-4C9C-A48F-555F560A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623"/>
    <w:pPr>
      <w:widowControl w:val="0"/>
      <w:spacing w:line="540" w:lineRule="exact"/>
      <w:ind w:firstLineChars="200" w:firstLine="622"/>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CF26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CF2623"/>
    <w:rPr>
      <w:sz w:val="18"/>
      <w:szCs w:val="18"/>
    </w:rPr>
  </w:style>
  <w:style w:type="paragraph" w:styleId="a4">
    <w:name w:val="footer"/>
    <w:basedOn w:val="a"/>
    <w:link w:val="Char0"/>
    <w:unhideWhenUsed/>
    <w:qFormat/>
    <w:rsid w:val="00CF2623"/>
    <w:pPr>
      <w:tabs>
        <w:tab w:val="center" w:pos="4153"/>
        <w:tab w:val="right" w:pos="8306"/>
      </w:tabs>
      <w:snapToGrid w:val="0"/>
      <w:jc w:val="left"/>
    </w:pPr>
    <w:rPr>
      <w:sz w:val="18"/>
      <w:szCs w:val="18"/>
    </w:rPr>
  </w:style>
  <w:style w:type="character" w:customStyle="1" w:styleId="Char0">
    <w:name w:val="页脚 Char"/>
    <w:basedOn w:val="a0"/>
    <w:link w:val="a4"/>
    <w:qFormat/>
    <w:rsid w:val="00CF26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2021-01-15T06:40:00Z</dcterms:created>
  <dcterms:modified xsi:type="dcterms:W3CDTF">2021-01-15T06:40:00Z</dcterms:modified>
</cp:coreProperties>
</file>