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D56" w:rsidRDefault="00D70D56" w:rsidP="00D70D5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附件2</w:t>
      </w:r>
    </w:p>
    <w:p w:rsidR="00D70D56" w:rsidRDefault="00D70D56" w:rsidP="00D70D56">
      <w:pPr>
        <w:spacing w:line="560" w:lineRule="exact"/>
        <w:jc w:val="center"/>
        <w:rPr>
          <w:rFonts w:ascii="方正小标宋简体" w:eastAsia="方正小标宋简体" w:hAnsi="仿宋"/>
          <w:sz w:val="44"/>
          <w:szCs w:val="44"/>
        </w:rPr>
      </w:pPr>
    </w:p>
    <w:p w:rsidR="00D70D56" w:rsidRDefault="00D70D56" w:rsidP="00D70D56">
      <w:pPr>
        <w:spacing w:line="560" w:lineRule="exact"/>
        <w:jc w:val="center"/>
        <w:rPr>
          <w:rFonts w:ascii="方正小标宋简体" w:eastAsia="方正小标宋简体" w:hAnsi="仿宋"/>
          <w:sz w:val="44"/>
          <w:szCs w:val="44"/>
        </w:rPr>
      </w:pPr>
      <w:bookmarkStart w:id="0" w:name="_GoBack"/>
      <w:r>
        <w:rPr>
          <w:rFonts w:ascii="方正小标宋简体" w:eastAsia="方正小标宋简体" w:hAnsi="仿宋" w:hint="eastAsia"/>
          <w:sz w:val="44"/>
          <w:szCs w:val="44"/>
        </w:rPr>
        <w:t>2019年度成品油经营企业年度检查材料</w:t>
      </w:r>
    </w:p>
    <w:p w:rsidR="00D70D56" w:rsidRDefault="00D70D56" w:rsidP="00D70D56">
      <w:pPr>
        <w:spacing w:line="560" w:lineRule="exact"/>
        <w:jc w:val="center"/>
        <w:rPr>
          <w:rFonts w:ascii="方正小标宋简体" w:eastAsia="方正小标宋简体" w:hAnsi="黑体"/>
          <w:sz w:val="44"/>
          <w:szCs w:val="44"/>
        </w:rPr>
      </w:pPr>
      <w:r>
        <w:rPr>
          <w:rFonts w:ascii="方正小标宋简体" w:eastAsia="方正小标宋简体" w:hAnsi="仿宋" w:hint="eastAsia"/>
          <w:sz w:val="44"/>
          <w:szCs w:val="44"/>
        </w:rPr>
        <w:t>清单</w:t>
      </w:r>
    </w:p>
    <w:p w:rsidR="00D70D56" w:rsidRDefault="00D70D56" w:rsidP="00D70D56">
      <w:pPr>
        <w:spacing w:line="560" w:lineRule="exact"/>
        <w:ind w:firstLine="630"/>
        <w:rPr>
          <w:rFonts w:ascii="黑体" w:eastAsia="黑体" w:hAnsi="黑体"/>
          <w:sz w:val="32"/>
          <w:szCs w:val="32"/>
        </w:rPr>
      </w:pPr>
    </w:p>
    <w:bookmarkEnd w:id="0"/>
    <w:p w:rsidR="00D70D56" w:rsidRDefault="00D70D56" w:rsidP="00D70D56">
      <w:pPr>
        <w:spacing w:line="560" w:lineRule="exact"/>
        <w:ind w:firstLineChars="200" w:firstLine="640"/>
        <w:rPr>
          <w:rFonts w:ascii="黑体" w:eastAsia="黑体" w:hAnsi="黑体"/>
          <w:sz w:val="32"/>
          <w:szCs w:val="32"/>
        </w:rPr>
      </w:pPr>
      <w:r>
        <w:rPr>
          <w:rFonts w:ascii="黑体" w:eastAsia="黑体" w:hAnsi="黑体" w:hint="eastAsia"/>
          <w:sz w:val="32"/>
          <w:szCs w:val="32"/>
        </w:rPr>
        <w:t>一、成品油批发经营企业</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1.成品油批发经营企业年度检查登记表（附件3）；</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2.《成品油批发经营批准证书》副本（复印正反面）；</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3.市场监管部门核发在有效期内的《营业执照》副本;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4.安监部门核发在有效期内的《危险化学品经营许可证》副本；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5.具有合法资质的会计师事务所等审计机构出具的2018年度购销存表，需提供审计报告和报表等凭证原件验核，（以吨为计量单位）；</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6.与有资源保障的成品油批发企业签订的成品油供油协议及供应方的《成品油批发经营批准证书》；</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7.如属于自有油库，需提供油库的产权证明文件（国土资源部门核发的油库《国有土地使用证》或土地使用批准确认文件）；如属于租赁油库，需提供有效期内的租赁协议、油库的产权证明、出租企业的《成品油仓储经营批准证书》；</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8.油库基础设施在2018年度迁建或扩建的，需提供市经贸信息委出具的批准建设确认文件及相关部门的验收合格文件；</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9.油库设施一年内4R彩色全景照片（如有多个油库，每</w:t>
      </w:r>
      <w:r>
        <w:rPr>
          <w:rFonts w:ascii="仿宋_GB2312" w:eastAsia="仿宋_GB2312" w:hAnsi="仿宋_GB2312" w:cs="仿宋_GB2312" w:hint="eastAsia"/>
          <w:sz w:val="32"/>
          <w:szCs w:val="32"/>
        </w:rPr>
        <w:lastRenderedPageBreak/>
        <w:t>个油库均应提供）。</w:t>
      </w:r>
    </w:p>
    <w:p w:rsidR="00D70D56" w:rsidRDefault="00D70D56" w:rsidP="00D70D56">
      <w:pPr>
        <w:spacing w:line="560" w:lineRule="exact"/>
        <w:ind w:firstLine="630"/>
        <w:rPr>
          <w:rFonts w:ascii="黑体" w:eastAsia="黑体" w:hAnsi="黑体"/>
          <w:sz w:val="32"/>
          <w:szCs w:val="32"/>
        </w:rPr>
      </w:pPr>
      <w:r>
        <w:rPr>
          <w:rFonts w:ascii="黑体" w:eastAsia="黑体" w:hAnsi="黑体" w:hint="eastAsia"/>
          <w:sz w:val="32"/>
          <w:szCs w:val="32"/>
        </w:rPr>
        <w:t>二、成品油仓储经营企业</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1.成品油仓储经营企业年度检查登记表（附件4）；</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2.《成品油仓储经营批准证书》副本（复印正反面）；</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3.市场监管部门核发在有效期内的《营业执照》副本；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4.安监部门核发在有效期内的《危险化学品经营许可证》副本；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5.环保部门核发在有效期内的《污染物排放许可证》副本；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6.有效期内的《防雷设施检测合格证》副本；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7.具有合法资质的会计师事务所等审计机构出具的2018年度购销存表，需提供审计报告和报表等凭证原件验核，（以吨为计量单位）；</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8.油库的产权证明文件（国土资源部门核发的油库《国有土地使用证》或土地使用批准确认文件）；</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9.油库基础设施在2018年度迁建或扩建的，需提供市经贸信息委出具的批准建设确认文件及相关部门的验收合格文件；</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10.油库设施一年内4R彩色全景照片（如有多个油库，每个油库均应提供）。</w:t>
      </w:r>
    </w:p>
    <w:p w:rsidR="00D70D56" w:rsidRDefault="00D70D56" w:rsidP="00D70D56">
      <w:pPr>
        <w:spacing w:line="560" w:lineRule="exact"/>
        <w:ind w:firstLine="630"/>
        <w:rPr>
          <w:rFonts w:ascii="黑体" w:eastAsia="黑体" w:hAnsi="黑体"/>
          <w:sz w:val="32"/>
          <w:szCs w:val="32"/>
        </w:rPr>
      </w:pPr>
      <w:r>
        <w:rPr>
          <w:rFonts w:ascii="黑体" w:eastAsia="黑体" w:hAnsi="黑体" w:hint="eastAsia"/>
          <w:sz w:val="32"/>
          <w:szCs w:val="32"/>
        </w:rPr>
        <w:t>三、成品油零售经营企业(陆上加油站)</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1.成品油零售经营企业（陆上加油站）年度检查登记表（附件5）；</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2.《成品油零售经营批准证书》副本（复印正反面）；</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3.市场监管部门核发在有效期内的《营业执照》副本；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4.安监部门核发在有效期内的《危险化学品经营许可证》副本；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5.环保部门核发在有效期内的《污染物排放许可证》副本；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6.有效期内的《防雷设施检测合格证》副本；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7.质监部门出具在有效期内的《加油机检定证书》；</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8. 具有合法资质的会计师事务所等审计机构出具的2018年度购销存表，需提供审计报告和报表等凭证原件验核（以吨为计量单位）；</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9.与有资源保障的成品油批发企业签订的成品油供油协议及供应方的《成品油批发经营批准证书》；</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10.加油站的产权证明文件（国土资源部门核发的加油站《国有土地使用证》或土地使用批准确认文件）；</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11.加油站基础设施在2018度迁建、扩建、改建的，需提供市经贸信息委出具的批准建设确认文件及相关部门的验收合格文件；</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12.加油站近期（一年内）4R彩色全景照片。</w:t>
      </w:r>
    </w:p>
    <w:p w:rsidR="00D70D56" w:rsidRDefault="00D70D56" w:rsidP="00D70D56">
      <w:pPr>
        <w:spacing w:line="560" w:lineRule="exact"/>
        <w:ind w:firstLine="630"/>
        <w:rPr>
          <w:rFonts w:ascii="黑体" w:eastAsia="黑体" w:hAnsi="黑体"/>
          <w:sz w:val="32"/>
          <w:szCs w:val="32"/>
        </w:rPr>
      </w:pPr>
      <w:r>
        <w:rPr>
          <w:rFonts w:ascii="黑体" w:eastAsia="黑体" w:hAnsi="黑体" w:hint="eastAsia"/>
          <w:sz w:val="32"/>
          <w:szCs w:val="32"/>
        </w:rPr>
        <w:t>四、成品油零售经营企业(水上加油站)</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1.成品油零售经营企业（水上加油站）年度检查登记表（附件6）；</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2.《成品油零售经营批准证书》副本（复印正反面）；</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3.市场监管部门核发在有效期内的《营业执照》副本；</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4.海事部门出具在有效期内的船舶检验证书簿；</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5.质监部门出具在效期内的《计量检定证书》；</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6.具有合法资质的会计师事务所等审计机构出具的2018年度成品油购进、销售情况审计报告和报表等凭证（以吨为计量单位）；</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7.岸基加油站需提供产权证明文件（国土资源部门核发的加油站《国有土地使用证》或土地使用批准确认文件）；</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8.与有资源保障的成品油批发企业签订并符合《成品油市场管理办法》要求的成品油供油协议；</w:t>
      </w: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9.加油站（船）近期（一年内）4R彩色全景照片。</w:t>
      </w:r>
    </w:p>
    <w:p w:rsidR="00D70D56" w:rsidRDefault="00D70D56" w:rsidP="00D70D56">
      <w:pPr>
        <w:spacing w:line="560" w:lineRule="exact"/>
        <w:ind w:firstLineChars="150" w:firstLine="480"/>
        <w:rPr>
          <w:rFonts w:ascii="仿宋" w:eastAsia="仿宋" w:hAnsi="仿宋"/>
          <w:sz w:val="32"/>
          <w:szCs w:val="32"/>
        </w:rPr>
      </w:pPr>
    </w:p>
    <w:p w:rsidR="00D70D56" w:rsidRDefault="00D70D56" w:rsidP="00D70D56">
      <w:pPr>
        <w:spacing w:line="56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备注：以上材料均收复印件，且需提供原件验核。所有材料均需加盖单位公章，多页的还需加盖骑缝印章， A4纸正反面打印/复印，按顺序沿左侧装订成册。</w:t>
      </w:r>
    </w:p>
    <w:p w:rsidR="005F491E" w:rsidRDefault="005F491E"/>
    <w:sectPr w:rsidR="005F49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B5A" w:rsidRDefault="001A7B5A" w:rsidP="00D70D56">
      <w:r>
        <w:separator/>
      </w:r>
    </w:p>
  </w:endnote>
  <w:endnote w:type="continuationSeparator" w:id="0">
    <w:p w:rsidR="001A7B5A" w:rsidRDefault="001A7B5A" w:rsidP="00D7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简体">
    <w:altName w:val="Microsoft YaHei UI"/>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B5A" w:rsidRDefault="001A7B5A" w:rsidP="00D70D56">
      <w:r>
        <w:separator/>
      </w:r>
    </w:p>
  </w:footnote>
  <w:footnote w:type="continuationSeparator" w:id="0">
    <w:p w:rsidR="001A7B5A" w:rsidRDefault="001A7B5A" w:rsidP="00D70D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5B8"/>
    <w:rsid w:val="001A7B5A"/>
    <w:rsid w:val="005F491E"/>
    <w:rsid w:val="00BB15B8"/>
    <w:rsid w:val="00D70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069EED-41D6-44F5-9CFA-1B76AA553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D5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D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D56"/>
    <w:rPr>
      <w:sz w:val="18"/>
      <w:szCs w:val="18"/>
    </w:rPr>
  </w:style>
  <w:style w:type="paragraph" w:styleId="a4">
    <w:name w:val="footer"/>
    <w:basedOn w:val="a"/>
    <w:link w:val="Char0"/>
    <w:uiPriority w:val="99"/>
    <w:unhideWhenUsed/>
    <w:rsid w:val="00D70D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D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 贤军</dc:creator>
  <cp:keywords/>
  <dc:description/>
  <cp:lastModifiedBy>胡 贤军</cp:lastModifiedBy>
  <cp:revision>2</cp:revision>
  <dcterms:created xsi:type="dcterms:W3CDTF">2019-04-17T07:57:00Z</dcterms:created>
  <dcterms:modified xsi:type="dcterms:W3CDTF">2019-04-17T08:07:00Z</dcterms:modified>
</cp:coreProperties>
</file>